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CC068E" w:rsidRPr="002D704B" w14:paraId="7D478A77" w14:textId="77777777" w:rsidTr="00635D83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bookmarkStart w:id="1" w:name="_Toc346458180"/>
          <w:bookmarkStart w:id="2" w:name="_Toc354575927"/>
          <w:bookmarkStart w:id="3" w:name="_Toc357099227"/>
          <w:bookmarkStart w:id="4" w:name="_Toc314059834"/>
          <w:p w14:paraId="3CF4E611" w14:textId="11CF1F02" w:rsidR="00CC068E" w:rsidRPr="002D704B" w:rsidRDefault="00000000" w:rsidP="00635D83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775844AE347347F3A69221E393F76672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F45057">
                  <w:t>Session 1 outline: Understand this learning area</w:t>
                </w:r>
              </w:sdtContent>
            </w:sdt>
          </w:p>
          <w:sdt>
            <w:sdtPr>
              <w:rPr>
                <w:rFonts w:cstheme="minorHAnsi"/>
              </w:rPr>
              <w:alias w:val="Document Subtitle"/>
              <w:tag w:val="DocumentSubtitle"/>
              <w:id w:val="892237444"/>
              <w:placeholder>
                <w:docPart w:val="4884E4B66A394E679E5856E808018954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1A2AF6B7" w14:textId="1C22E692" w:rsidR="00CC068E" w:rsidRPr="002D704B" w:rsidRDefault="00D55BCF" w:rsidP="00635D83">
                <w:pPr>
                  <w:pStyle w:val="Subtitle"/>
                </w:pPr>
                <w:r w:rsidRPr="00D55BCF">
                  <w:rPr>
                    <w:rFonts w:cstheme="minorHAnsi"/>
                  </w:rPr>
                  <w:t xml:space="preserve">Australian Curriculum v9.0: </w:t>
                </w:r>
                <w:r w:rsidR="005250C2">
                  <w:rPr>
                    <w:rFonts w:cstheme="minorHAnsi"/>
                  </w:rPr>
                  <w:t>Health and Physical Education</w:t>
                </w:r>
                <w:r w:rsidRPr="00D55BCF">
                  <w:rPr>
                    <w:rFonts w:cstheme="minorHAnsi"/>
                  </w:rPr>
                  <w:t xml:space="preserve"> — Prep</w:t>
                </w:r>
                <w:r w:rsidRPr="00692633">
                  <w:rPr>
                    <w:rFonts w:cstheme="minorHAnsi"/>
                  </w:rPr>
                  <w:t>–</w:t>
                </w:r>
                <w:r w:rsidR="00B97A68">
                  <w:rPr>
                    <w:rFonts w:cstheme="minorHAnsi"/>
                  </w:rPr>
                  <w:t>‍</w:t>
                </w:r>
                <w:r w:rsidRPr="00D55BCF">
                  <w:rPr>
                    <w:rFonts w:cstheme="minorHAnsi"/>
                  </w:rPr>
                  <w:t>Year 6</w:t>
                </w:r>
              </w:p>
            </w:sdtContent>
          </w:sdt>
        </w:tc>
      </w:tr>
    </w:tbl>
    <w:bookmarkEnd w:id="0"/>
    <w:bookmarkEnd w:id="1"/>
    <w:bookmarkEnd w:id="2"/>
    <w:bookmarkEnd w:id="3"/>
    <w:bookmarkEnd w:id="4"/>
    <w:p w14:paraId="08AB973B" w14:textId="7410701C" w:rsidR="00CC068E" w:rsidRDefault="00CC068E" w:rsidP="00CC068E">
      <w:pPr>
        <w:pStyle w:val="Bodytextpadtop"/>
      </w:pPr>
      <w:r>
        <w:t>This session outline provides an overview of the resources and key messages associated with the first recording in the Familiarisation and planning series for</w:t>
      </w:r>
      <w:r w:rsidR="00F45057">
        <w:t xml:space="preserve"> Australian Curriculum</w:t>
      </w:r>
      <w:r>
        <w:t xml:space="preserve"> v9.0: </w:t>
      </w:r>
      <w:r w:rsidR="005250C2">
        <w:t>Health and Physical Education</w:t>
      </w:r>
      <w:r w:rsidR="00F45057">
        <w:t xml:space="preserve"> </w:t>
      </w:r>
      <w:r w:rsidR="00D52067">
        <w:t xml:space="preserve">(HPE) </w:t>
      </w:r>
      <w:r w:rsidR="00D55BCF" w:rsidRPr="007F032E">
        <w:rPr>
          <w:rFonts w:cstheme="minorHAnsi"/>
        </w:rPr>
        <w:t>—</w:t>
      </w:r>
      <w:r w:rsidR="00F45057">
        <w:t xml:space="preserve"> Prep</w:t>
      </w:r>
      <w:r w:rsidR="00D55BCF" w:rsidRPr="004B302F">
        <w:rPr>
          <w:rFonts w:cstheme="minorHAnsi"/>
        </w:rPr>
        <w:t>–</w:t>
      </w:r>
      <w:r w:rsidR="00F45057">
        <w:t>Year 6</w:t>
      </w:r>
      <w:r>
        <w:t>, Understand this learning area.</w:t>
      </w:r>
    </w:p>
    <w:p w14:paraId="39D5641D" w14:textId="77777777" w:rsidR="00CC068E" w:rsidRDefault="00CC068E" w:rsidP="00635D83">
      <w:pPr>
        <w:pStyle w:val="Heading2"/>
      </w:pPr>
      <w:r>
        <w:t>Resources and links used</w:t>
      </w:r>
    </w:p>
    <w:bookmarkStart w:id="5" w:name="_Hlk173823597"/>
    <w:p w14:paraId="4A6E706B" w14:textId="4CD8AB3D" w:rsidR="00CC068E" w:rsidRDefault="00C925B6" w:rsidP="00CC068E">
      <w:pPr>
        <w:pStyle w:val="ListBullet"/>
        <w:numPr>
          <w:ilvl w:val="0"/>
          <w:numId w:val="14"/>
        </w:numPr>
        <w:spacing w:before="0"/>
      </w:pPr>
      <w:r>
        <w:fldChar w:fldCharType="begin"/>
      </w:r>
      <w:r w:rsidR="005250C2">
        <w:instrText>HYPERLINK "https://v9.australiancurriculum.edu.au/teacher-resources/understand-this-learning-area/health-and-physical-education"</w:instrText>
      </w:r>
      <w:r>
        <w:fldChar w:fldCharType="separate"/>
      </w:r>
      <w:r w:rsidR="005250C2">
        <w:rPr>
          <w:rStyle w:val="Hyperlink"/>
        </w:rPr>
        <w:t>Health and Physical Education v9.0: Understand this learning area</w:t>
      </w:r>
      <w:r>
        <w:rPr>
          <w:rStyle w:val="Hyperlink"/>
        </w:rPr>
        <w:fldChar w:fldCharType="end"/>
      </w:r>
      <w:bookmarkEnd w:id="5"/>
      <w:r w:rsidR="00CC068E">
        <w:t xml:space="preserve"> (</w:t>
      </w:r>
      <w:r w:rsidR="00D52067">
        <w:t>Australian Curriculum</w:t>
      </w:r>
      <w:r w:rsidR="00CC068E">
        <w:t>)</w:t>
      </w:r>
    </w:p>
    <w:p w14:paraId="09DBA871" w14:textId="77777777" w:rsidR="00CC068E" w:rsidRDefault="00000000" w:rsidP="00CC068E">
      <w:pPr>
        <w:pStyle w:val="ListBullet"/>
        <w:numPr>
          <w:ilvl w:val="0"/>
          <w:numId w:val="14"/>
        </w:numPr>
        <w:spacing w:before="0"/>
      </w:pPr>
      <w:hyperlink r:id="rId14" w:history="1">
        <w:r w:rsidR="00CC068E" w:rsidRPr="00CD43C8">
          <w:rPr>
            <w:rStyle w:val="Hyperlink"/>
          </w:rPr>
          <w:t>The Alice Springs (</w:t>
        </w:r>
        <w:proofErr w:type="spellStart"/>
        <w:r w:rsidR="00CC068E" w:rsidRPr="00CD43C8">
          <w:rPr>
            <w:rStyle w:val="Hyperlink"/>
          </w:rPr>
          <w:t>Mparntwe</w:t>
        </w:r>
        <w:proofErr w:type="spellEnd"/>
        <w:r w:rsidR="00CC068E" w:rsidRPr="00CD43C8">
          <w:rPr>
            <w:rStyle w:val="Hyperlink"/>
          </w:rPr>
          <w:t>) Education Declaration</w:t>
        </w:r>
      </w:hyperlink>
    </w:p>
    <w:p w14:paraId="4AD9BC49" w14:textId="77777777" w:rsidR="00CC068E" w:rsidRDefault="00000000" w:rsidP="00CC068E">
      <w:pPr>
        <w:pStyle w:val="ListBullet"/>
        <w:numPr>
          <w:ilvl w:val="0"/>
          <w:numId w:val="14"/>
        </w:numPr>
        <w:spacing w:before="0"/>
      </w:pPr>
      <w:hyperlink r:id="rId15" w:history="1">
        <w:r w:rsidR="00CC068E" w:rsidRPr="00CD43C8">
          <w:rPr>
            <w:rStyle w:val="Hyperlink"/>
          </w:rPr>
          <w:t>General capabilities advice and resources</w:t>
        </w:r>
      </w:hyperlink>
      <w:r w:rsidR="00CC068E">
        <w:t xml:space="preserve"> (QCAA)</w:t>
      </w:r>
    </w:p>
    <w:p w14:paraId="1E191011" w14:textId="77777777" w:rsidR="00CC068E" w:rsidRDefault="00000000" w:rsidP="00CC068E">
      <w:pPr>
        <w:pStyle w:val="ListBullet"/>
        <w:numPr>
          <w:ilvl w:val="0"/>
          <w:numId w:val="14"/>
        </w:numPr>
        <w:spacing w:before="0"/>
      </w:pPr>
      <w:hyperlink r:id="rId16" w:history="1">
        <w:r w:rsidR="00CC068E" w:rsidRPr="00CD43C8">
          <w:rPr>
            <w:rStyle w:val="Hyperlink"/>
          </w:rPr>
          <w:t>Cross-curriculum priorities advice and resources</w:t>
        </w:r>
      </w:hyperlink>
      <w:r w:rsidR="00CC068E">
        <w:t xml:space="preserve"> (QCAA)</w:t>
      </w:r>
    </w:p>
    <w:p w14:paraId="428A23F5" w14:textId="77777777" w:rsidR="00CC068E" w:rsidRDefault="00CC068E" w:rsidP="00635D83">
      <w:pPr>
        <w:pStyle w:val="Heading2"/>
      </w:pPr>
      <w:r>
        <w:t>Activities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4530"/>
        <w:gridCol w:w="4530"/>
      </w:tblGrid>
      <w:tr w:rsidR="00CC068E" w14:paraId="3787E8D0" w14:textId="77777777" w:rsidTr="673E4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0" w:type="dxa"/>
          </w:tcPr>
          <w:p w14:paraId="4892484B" w14:textId="77777777" w:rsidR="00CC068E" w:rsidRPr="00ED5965" w:rsidRDefault="00CC068E" w:rsidP="00CD2DEE">
            <w:pPr>
              <w:pStyle w:val="Tableheading"/>
            </w:pPr>
            <w:r w:rsidRPr="00ED5965">
              <w:t>Learning goal</w:t>
            </w:r>
          </w:p>
        </w:tc>
        <w:tc>
          <w:tcPr>
            <w:tcW w:w="4530" w:type="dxa"/>
          </w:tcPr>
          <w:p w14:paraId="2EEC3A5E" w14:textId="77777777" w:rsidR="00CC068E" w:rsidRPr="00ED5965" w:rsidRDefault="00CC068E" w:rsidP="00CD2DEE">
            <w:pPr>
              <w:pStyle w:val="Tableheading"/>
            </w:pPr>
            <w:r w:rsidRPr="00ED5965">
              <w:t>Success criteria</w:t>
            </w:r>
          </w:p>
        </w:tc>
      </w:tr>
      <w:tr w:rsidR="00CC068E" w14:paraId="26C0318E" w14:textId="77777777" w:rsidTr="673E4A07">
        <w:tc>
          <w:tcPr>
            <w:tcW w:w="4530" w:type="dxa"/>
          </w:tcPr>
          <w:p w14:paraId="73FB4408" w14:textId="3F1977DD" w:rsidR="00CC068E" w:rsidRDefault="00CC068E" w:rsidP="00E068BA">
            <w:pPr>
              <w:pStyle w:val="Tabletext"/>
            </w:pPr>
            <w:r>
              <w:t xml:space="preserve">Understand implications of changes to the Australian Curriculum v9.0: </w:t>
            </w:r>
            <w:r w:rsidR="005250C2">
              <w:t>H</w:t>
            </w:r>
            <w:r w:rsidR="1B85D310">
              <w:t>PE</w:t>
            </w:r>
            <w:r w:rsidR="00F45057">
              <w:t xml:space="preserve"> </w:t>
            </w:r>
            <w:r w:rsidR="00D55BCF" w:rsidRPr="673E4A07">
              <w:rPr>
                <w:rFonts w:cstheme="minorBidi"/>
              </w:rPr>
              <w:t>—</w:t>
            </w:r>
            <w:r w:rsidR="00F45057">
              <w:t xml:space="preserve"> Prep</w:t>
            </w:r>
            <w:r w:rsidR="00D55BCF" w:rsidRPr="673E4A07">
              <w:rPr>
                <w:rFonts w:cstheme="minorBidi"/>
              </w:rPr>
              <w:t>–</w:t>
            </w:r>
            <w:r w:rsidR="00F45057">
              <w:t>Year 6</w:t>
            </w:r>
            <w:r>
              <w:t xml:space="preserve"> to plan for the transition in your own context.</w:t>
            </w:r>
          </w:p>
        </w:tc>
        <w:tc>
          <w:tcPr>
            <w:tcW w:w="4530" w:type="dxa"/>
          </w:tcPr>
          <w:p w14:paraId="096DEA42" w14:textId="77777777" w:rsidR="00CC068E" w:rsidRPr="00CA5C8D" w:rsidRDefault="00CC068E" w:rsidP="00E068BA">
            <w:pPr>
              <w:pStyle w:val="Tabletext"/>
            </w:pPr>
            <w:r w:rsidRPr="00CA5C8D">
              <w:t>You will know you are successful if you:</w:t>
            </w:r>
          </w:p>
          <w:p w14:paraId="58C0A97C" w14:textId="34A5F925" w:rsidR="00CC068E" w:rsidRPr="00E068BA" w:rsidRDefault="00CC068E" w:rsidP="00E068BA">
            <w:pPr>
              <w:pStyle w:val="TableBullet"/>
            </w:pPr>
            <w:r w:rsidRPr="00CA5C8D">
              <w:t xml:space="preserve">have </w:t>
            </w:r>
            <w:r w:rsidRPr="00E068BA">
              <w:t xml:space="preserve">more knowledge about the intent and structure of the learning area in Australian Curriculum v9.0: </w:t>
            </w:r>
            <w:r w:rsidR="005250C2">
              <w:t>HPE</w:t>
            </w:r>
          </w:p>
          <w:p w14:paraId="7232ED22" w14:textId="77777777" w:rsidR="00CC068E" w:rsidRDefault="00CC068E" w:rsidP="00E068BA">
            <w:pPr>
              <w:pStyle w:val="TableBullet"/>
            </w:pPr>
            <w:r w:rsidRPr="00E068BA">
              <w:t>can identify actions for planning in your school.</w:t>
            </w:r>
          </w:p>
        </w:tc>
      </w:tr>
    </w:tbl>
    <w:p w14:paraId="66462B3C" w14:textId="77777777" w:rsidR="00CC068E" w:rsidRPr="00E7024B" w:rsidRDefault="00CC068E" w:rsidP="00635D83">
      <w:pPr>
        <w:pStyle w:val="Heading3"/>
      </w:pPr>
      <w:r>
        <w:t>Identifying actions for planning in your context</w:t>
      </w:r>
    </w:p>
    <w:p w14:paraId="2CF58D44" w14:textId="10DB9F78" w:rsidR="00CC068E" w:rsidRDefault="00CC068E" w:rsidP="00635D83">
      <w:pPr>
        <w:pStyle w:val="BodyText"/>
        <w:rPr>
          <w:b/>
          <w:bCs/>
        </w:rPr>
      </w:pPr>
      <w:r w:rsidRPr="00CF3EF1">
        <w:rPr>
          <w:b/>
          <w:bCs/>
          <w:noProof/>
        </w:rPr>
        <w:drawing>
          <wp:inline distT="0" distB="0" distL="0" distR="0" wp14:anchorId="25493146" wp14:editId="03F4010E">
            <wp:extent cx="5759450" cy="26587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2F4D6" w14:textId="2859A370" w:rsidR="00CC068E" w:rsidRDefault="00CC068E" w:rsidP="00635D83">
      <w:pPr>
        <w:pStyle w:val="Heading3"/>
      </w:pPr>
      <w:r>
        <w:lastRenderedPageBreak/>
        <w:t>Pause and reflect: Similarities and differences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4525"/>
        <w:gridCol w:w="4535"/>
      </w:tblGrid>
      <w:tr w:rsidR="00CC068E" w14:paraId="2E276BA7" w14:textId="77777777" w:rsidTr="00CC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25" w:type="dxa"/>
          </w:tcPr>
          <w:p w14:paraId="4C078205" w14:textId="77777777" w:rsidR="00CC068E" w:rsidRDefault="00CC068E" w:rsidP="004F4D8A">
            <w:pPr>
              <w:pStyle w:val="Tableheading"/>
              <w:keepNext/>
              <w:spacing w:line="240" w:lineRule="auto"/>
            </w:pPr>
            <w:r>
              <w:t>What is the same in AC v9.0?</w:t>
            </w:r>
          </w:p>
        </w:tc>
        <w:tc>
          <w:tcPr>
            <w:tcW w:w="4535" w:type="dxa"/>
          </w:tcPr>
          <w:p w14:paraId="5713D035" w14:textId="77777777" w:rsidR="00CC068E" w:rsidRDefault="00CC068E" w:rsidP="004F4D8A">
            <w:pPr>
              <w:pStyle w:val="Tableheading"/>
              <w:spacing w:line="240" w:lineRule="auto"/>
            </w:pPr>
            <w:r w:rsidRPr="008111C6">
              <w:t xml:space="preserve">What </w:t>
            </w:r>
            <w:r>
              <w:t>is different</w:t>
            </w:r>
            <w:r w:rsidRPr="008111C6">
              <w:t xml:space="preserve"> in AC</w:t>
            </w:r>
            <w:r>
              <w:t xml:space="preserve"> </w:t>
            </w:r>
            <w:r w:rsidRPr="008111C6">
              <w:t>v9.0?</w:t>
            </w:r>
          </w:p>
        </w:tc>
      </w:tr>
      <w:tr w:rsidR="00CC068E" w14:paraId="6EB4FC2A" w14:textId="77777777" w:rsidTr="00CD2DEE">
        <w:trPr>
          <w:trHeight w:val="6374"/>
        </w:trPr>
        <w:tc>
          <w:tcPr>
            <w:tcW w:w="4525" w:type="dxa"/>
          </w:tcPr>
          <w:p w14:paraId="355A9F61" w14:textId="77777777" w:rsidR="00C9787E" w:rsidRDefault="00C9787E" w:rsidP="00CD2DEE">
            <w:pPr>
              <w:pStyle w:val="Tabletext"/>
            </w:pPr>
          </w:p>
        </w:tc>
        <w:tc>
          <w:tcPr>
            <w:tcW w:w="4535" w:type="dxa"/>
          </w:tcPr>
          <w:p w14:paraId="70A11524" w14:textId="77777777" w:rsidR="00CC068E" w:rsidRDefault="00CC068E" w:rsidP="00CD2DEE">
            <w:pPr>
              <w:pStyle w:val="Tabletext"/>
            </w:pPr>
          </w:p>
        </w:tc>
      </w:tr>
    </w:tbl>
    <w:p w14:paraId="303ABB4A" w14:textId="3BD02C5E" w:rsidR="00CC068E" w:rsidRDefault="00CC068E" w:rsidP="00635D83">
      <w:pPr>
        <w:pStyle w:val="Heading3"/>
      </w:pPr>
      <w:r>
        <w:t>Pause and reflect: Rationale and aims</w:t>
      </w:r>
    </w:p>
    <w:p w14:paraId="582FCC3D" w14:textId="2F2E204C" w:rsidR="00CC068E" w:rsidRPr="00FB6DCA" w:rsidRDefault="00CC068E" w:rsidP="00CC068E">
      <w:pPr>
        <w:pStyle w:val="ListNumber"/>
        <w:rPr>
          <w:szCs w:val="21"/>
        </w:rPr>
      </w:pPr>
      <w:r w:rsidRPr="00FB6DCA">
        <w:rPr>
          <w:szCs w:val="21"/>
        </w:rPr>
        <w:t>Go to:</w:t>
      </w:r>
      <w:r w:rsidR="005250C2" w:rsidRPr="005250C2">
        <w:t xml:space="preserve"> </w:t>
      </w:r>
      <w:hyperlink r:id="rId18" w:history="1">
        <w:r w:rsidR="005250C2">
          <w:rPr>
            <w:rStyle w:val="Hyperlink"/>
          </w:rPr>
          <w:t>Health and Physical Education v9.0: Understand this learning area</w:t>
        </w:r>
      </w:hyperlink>
      <w:r w:rsidRPr="00FB6DCA">
        <w:rPr>
          <w:szCs w:val="21"/>
        </w:rPr>
        <w:t xml:space="preserve"> (</w:t>
      </w:r>
      <w:r w:rsidR="00D52067" w:rsidRPr="00FB6DCA">
        <w:rPr>
          <w:szCs w:val="21"/>
        </w:rPr>
        <w:t>A</w:t>
      </w:r>
      <w:r w:rsidR="00D52067">
        <w:rPr>
          <w:szCs w:val="21"/>
        </w:rPr>
        <w:t>ustralian Curriculum</w:t>
      </w:r>
      <w:r w:rsidRPr="00FB6DCA">
        <w:rPr>
          <w:szCs w:val="21"/>
        </w:rPr>
        <w:t>)</w:t>
      </w:r>
    </w:p>
    <w:p w14:paraId="3CBB2F81" w14:textId="77777777" w:rsidR="00CC068E" w:rsidRPr="00FB6DCA" w:rsidRDefault="00CC068E" w:rsidP="00CC068E">
      <w:pPr>
        <w:pStyle w:val="ListNumber"/>
        <w:rPr>
          <w:szCs w:val="21"/>
        </w:rPr>
      </w:pPr>
      <w:r w:rsidRPr="00FB6DCA">
        <w:rPr>
          <w:szCs w:val="21"/>
        </w:rPr>
        <w:t>Review the rationale and the aims, identifying the big ideas and/or main points.</w:t>
      </w:r>
    </w:p>
    <w:p w14:paraId="741A3E8D" w14:textId="5839386E" w:rsidR="00CC068E" w:rsidRPr="00FB6DCA" w:rsidRDefault="00CC068E" w:rsidP="00CC068E">
      <w:pPr>
        <w:pStyle w:val="ListNumber"/>
        <w:rPr>
          <w:szCs w:val="21"/>
        </w:rPr>
      </w:pPr>
      <w:r w:rsidRPr="00FB6DCA">
        <w:rPr>
          <w:szCs w:val="21"/>
        </w:rPr>
        <w:t xml:space="preserve">Reflect on your school’s </w:t>
      </w:r>
      <w:r w:rsidR="005250C2">
        <w:rPr>
          <w:szCs w:val="21"/>
        </w:rPr>
        <w:t>HPE</w:t>
      </w:r>
      <w:r w:rsidRPr="00FB6DCA">
        <w:rPr>
          <w:szCs w:val="21"/>
        </w:rPr>
        <w:t xml:space="preserve"> p</w:t>
      </w:r>
      <w:r>
        <w:rPr>
          <w:szCs w:val="21"/>
        </w:rPr>
        <w:t>rogram</w:t>
      </w:r>
      <w:r w:rsidRPr="00FB6DCA">
        <w:rPr>
          <w:szCs w:val="21"/>
        </w:rPr>
        <w:t xml:space="preserve"> and the intent of the Education Declaration.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9060"/>
      </w:tblGrid>
      <w:tr w:rsidR="00CC068E" w14:paraId="52B2A7CB" w14:textId="77777777" w:rsidTr="00CC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</w:tcPr>
          <w:p w14:paraId="2DDEAD7F" w14:textId="2454A381" w:rsidR="00CC068E" w:rsidRPr="009607C4" w:rsidRDefault="00CC068E" w:rsidP="004F4D8A">
            <w:pPr>
              <w:pStyle w:val="Tableheading"/>
              <w:spacing w:line="240" w:lineRule="auto"/>
            </w:pPr>
            <w:r w:rsidRPr="00D80C23">
              <w:rPr>
                <w:lang w:val="en-US"/>
              </w:rPr>
              <w:t xml:space="preserve">What do you want to see in your school’s </w:t>
            </w:r>
            <w:r w:rsidR="005250C2">
              <w:rPr>
                <w:lang w:val="en-US"/>
              </w:rPr>
              <w:t>HPE</w:t>
            </w:r>
            <w:r>
              <w:rPr>
                <w:lang w:val="en-US"/>
              </w:rPr>
              <w:t xml:space="preserve"> </w:t>
            </w:r>
            <w:r w:rsidRPr="00D80C23">
              <w:rPr>
                <w:lang w:val="en-US"/>
              </w:rPr>
              <w:t>program moving forward?</w:t>
            </w:r>
          </w:p>
        </w:tc>
      </w:tr>
      <w:tr w:rsidR="00CC068E" w14:paraId="3E54431E" w14:textId="77777777" w:rsidTr="0052101A">
        <w:trPr>
          <w:trHeight w:val="4080"/>
        </w:trPr>
        <w:tc>
          <w:tcPr>
            <w:tcW w:w="9060" w:type="dxa"/>
          </w:tcPr>
          <w:p w14:paraId="57CBBE66" w14:textId="49AA1119" w:rsidR="00C9787E" w:rsidRPr="00D80C23" w:rsidRDefault="00C9787E" w:rsidP="00CC068E">
            <w:pPr>
              <w:pStyle w:val="Tabletext"/>
              <w:rPr>
                <w:lang w:val="en-US"/>
              </w:rPr>
            </w:pPr>
          </w:p>
        </w:tc>
      </w:tr>
    </w:tbl>
    <w:p w14:paraId="419FBD99" w14:textId="16C9C8C1" w:rsidR="00CC068E" w:rsidRDefault="00CC068E" w:rsidP="00CC068E">
      <w:pPr>
        <w:pStyle w:val="Heading3"/>
        <w:pageBreakBefore/>
      </w:pPr>
      <w:r>
        <w:lastRenderedPageBreak/>
        <w:t>Pause and reflect: Key messages</w:t>
      </w:r>
    </w:p>
    <w:p w14:paraId="28397F69" w14:textId="77777777" w:rsidR="00CC068E" w:rsidRDefault="00CC068E" w:rsidP="00635D83">
      <w:pPr>
        <w:pStyle w:val="BodyText"/>
      </w:pPr>
      <w:r>
        <w:t>To what extent did each</w:t>
      </w:r>
      <w:r w:rsidRPr="00CC0C59">
        <w:t xml:space="preserve"> key message resonate with you</w:t>
      </w:r>
      <w:r>
        <w:t>? Circle your response.</w:t>
      </w:r>
    </w:p>
    <w:p w14:paraId="40D9970B" w14:textId="77777777" w:rsidR="00CC068E" w:rsidRDefault="00CC068E" w:rsidP="00635D83">
      <w:pPr>
        <w:pStyle w:val="BodyText"/>
      </w:pPr>
      <w:r>
        <w:t xml:space="preserve">1 = Did not resonate; 5 = Resonated very strongly. </w:t>
      </w:r>
    </w:p>
    <w:p w14:paraId="768447CD" w14:textId="77777777" w:rsidR="00CC068E" w:rsidRPr="00E068BA" w:rsidRDefault="00CC068E" w:rsidP="00E068BA">
      <w:pPr>
        <w:pStyle w:val="Bodytextpadtop"/>
        <w:spacing w:before="120"/>
        <w:rPr>
          <w:b/>
          <w:bCs/>
        </w:rPr>
      </w:pPr>
      <w:r w:rsidRPr="00E068BA">
        <w:rPr>
          <w:b/>
          <w:bCs/>
        </w:rPr>
        <w:t>A world-class curriculum is the vision for education in Australia.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63251FE9" w14:textId="77777777" w:rsidTr="00CD2DEE">
        <w:trPr>
          <w:trHeight w:val="340"/>
        </w:trPr>
        <w:tc>
          <w:tcPr>
            <w:tcW w:w="1857" w:type="dxa"/>
          </w:tcPr>
          <w:p w14:paraId="4BC37643" w14:textId="77777777" w:rsidR="00CC068E" w:rsidRDefault="00CC068E" w:rsidP="00CC068E">
            <w:pPr>
              <w:pStyle w:val="Tabletext"/>
              <w:jc w:val="center"/>
            </w:pPr>
            <w:bookmarkStart w:id="6" w:name="_Hlk149826607"/>
            <w:r>
              <w:t>1</w:t>
            </w:r>
          </w:p>
        </w:tc>
        <w:tc>
          <w:tcPr>
            <w:tcW w:w="1857" w:type="dxa"/>
          </w:tcPr>
          <w:p w14:paraId="249CCCAC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2E649E47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6518E1AF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0696D2E4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bookmarkEnd w:id="6"/>
    <w:p w14:paraId="7626745C" w14:textId="092CF01E" w:rsidR="00CC068E" w:rsidRPr="00D27F53" w:rsidRDefault="00CC068E" w:rsidP="00E068BA">
      <w:pPr>
        <w:pStyle w:val="Bodytextpadtop"/>
        <w:spacing w:before="320"/>
        <w:rPr>
          <w:b/>
          <w:bCs/>
        </w:rPr>
      </w:pPr>
      <w:r w:rsidRPr="00ED5757">
        <w:rPr>
          <w:b/>
          <w:bCs/>
        </w:rPr>
        <w:t xml:space="preserve">The rationale and aims provide the purpose for teaching </w:t>
      </w:r>
      <w:r w:rsidR="50356479" w:rsidRPr="229A00C6">
        <w:rPr>
          <w:b/>
          <w:bCs/>
        </w:rPr>
        <w:t>HPE</w:t>
      </w:r>
      <w:r w:rsidRPr="00ED5757">
        <w:rPr>
          <w:b/>
          <w:bCs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1CE6E082" w14:textId="77777777" w:rsidTr="00CD2DEE">
        <w:trPr>
          <w:trHeight w:val="340"/>
        </w:trPr>
        <w:tc>
          <w:tcPr>
            <w:tcW w:w="1811" w:type="dxa"/>
          </w:tcPr>
          <w:p w14:paraId="196CAA63" w14:textId="232DCBBA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11" w:type="dxa"/>
          </w:tcPr>
          <w:p w14:paraId="78D163F0" w14:textId="6442E792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12" w:type="dxa"/>
          </w:tcPr>
          <w:p w14:paraId="13F3F570" w14:textId="149FD8BB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13" w:type="dxa"/>
          </w:tcPr>
          <w:p w14:paraId="111B77EC" w14:textId="63C03380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13" w:type="dxa"/>
          </w:tcPr>
          <w:p w14:paraId="65D44EFB" w14:textId="7D64784A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59483C6B" w14:textId="0EC90BFC" w:rsidR="00CC068E" w:rsidRPr="00D27F53" w:rsidRDefault="00CC068E" w:rsidP="00E068BA">
      <w:pPr>
        <w:pStyle w:val="Bodytextpadtop"/>
        <w:spacing w:before="320"/>
        <w:rPr>
          <w:b/>
          <w:bCs/>
        </w:rPr>
      </w:pPr>
      <w:r w:rsidRPr="00ED5757">
        <w:rPr>
          <w:b/>
          <w:bCs/>
        </w:rPr>
        <w:t xml:space="preserve">The </w:t>
      </w:r>
      <w:r w:rsidRPr="229A00C6">
        <w:rPr>
          <w:b/>
          <w:bCs/>
        </w:rPr>
        <w:t>t</w:t>
      </w:r>
      <w:r w:rsidR="49A003A7" w:rsidRPr="229A00C6">
        <w:rPr>
          <w:b/>
          <w:bCs/>
        </w:rPr>
        <w:t>wo</w:t>
      </w:r>
      <w:r>
        <w:rPr>
          <w:b/>
          <w:bCs/>
        </w:rPr>
        <w:t xml:space="preserve"> strands remain and are integrated in planning</w:t>
      </w:r>
      <w:r w:rsidRPr="00ED5757">
        <w:rPr>
          <w:b/>
          <w:bCs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099CAF3E" w14:textId="77777777" w:rsidTr="00CD2DEE">
        <w:trPr>
          <w:trHeight w:val="340"/>
        </w:trPr>
        <w:tc>
          <w:tcPr>
            <w:tcW w:w="1857" w:type="dxa"/>
          </w:tcPr>
          <w:p w14:paraId="5CBE9479" w14:textId="77777777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1652BB27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7EE28ECC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548D1AD3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444AEE17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70EA5591" w14:textId="2B8015EE" w:rsidR="00CC068E" w:rsidRPr="00D27F53" w:rsidRDefault="00CC068E" w:rsidP="00E068BA">
      <w:pPr>
        <w:pStyle w:val="Bodytextpadtop"/>
        <w:spacing w:before="320"/>
        <w:rPr>
          <w:b/>
          <w:bCs/>
        </w:rPr>
      </w:pPr>
      <w:r>
        <w:rPr>
          <w:b/>
          <w:bCs/>
        </w:rPr>
        <w:t xml:space="preserve">The key considerations inform the teaching of </w:t>
      </w:r>
      <w:r w:rsidR="16F7D3E3" w:rsidRPr="229A00C6">
        <w:rPr>
          <w:b/>
          <w:bCs/>
        </w:rPr>
        <w:t>HPE</w:t>
      </w:r>
      <w:r>
        <w:rPr>
          <w:b/>
          <w:bCs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41492861" w14:textId="77777777" w:rsidTr="00CD2DEE">
        <w:trPr>
          <w:trHeight w:val="340"/>
        </w:trPr>
        <w:tc>
          <w:tcPr>
            <w:tcW w:w="1857" w:type="dxa"/>
          </w:tcPr>
          <w:p w14:paraId="309C6B45" w14:textId="77777777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7BCBF707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5AD0B3E3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1391FE7C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62DC878D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23BD31DC" w14:textId="77777777" w:rsidR="00CC068E" w:rsidRDefault="00CC068E" w:rsidP="00E068BA">
      <w:pPr>
        <w:pStyle w:val="Bodytextpadtop"/>
        <w:spacing w:before="320"/>
        <w:rPr>
          <w:b/>
          <w:bCs/>
        </w:rPr>
      </w:pPr>
      <w:r>
        <w:rPr>
          <w:b/>
          <w:bCs/>
        </w:rPr>
        <w:t>The glossary can clarify the curriculum.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27A79AFC" w14:textId="77777777" w:rsidTr="00CD2DEE">
        <w:trPr>
          <w:trHeight w:val="340"/>
        </w:trPr>
        <w:tc>
          <w:tcPr>
            <w:tcW w:w="1857" w:type="dxa"/>
          </w:tcPr>
          <w:p w14:paraId="2D14827B" w14:textId="77777777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06DE7A96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20116E10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57B81DAC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4D5742B9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1CF799A0" w14:textId="273A5C81" w:rsidR="00CC068E" w:rsidRDefault="00CC068E" w:rsidP="00635D83">
      <w:pPr>
        <w:pStyle w:val="Heading3"/>
      </w:pPr>
      <w:r>
        <w:t>Pause and reflect: Identifying actions</w:t>
      </w:r>
    </w:p>
    <w:p w14:paraId="61CD62BE" w14:textId="77777777" w:rsidR="00CC068E" w:rsidRPr="008E6DBA" w:rsidRDefault="00CC068E" w:rsidP="00CC068E">
      <w:pPr>
        <w:pStyle w:val="ListNumber"/>
        <w:numPr>
          <w:ilvl w:val="0"/>
          <w:numId w:val="44"/>
        </w:numPr>
        <w:spacing w:before="0"/>
      </w:pPr>
      <w:r w:rsidRPr="008E6DBA">
        <w:t xml:space="preserve">Evaluate the similarities and differences you have noted from the </w:t>
      </w:r>
      <w:r>
        <w:t>Understand this</w:t>
      </w:r>
      <w:r w:rsidRPr="008E6DBA">
        <w:t xml:space="preserve"> learning area section</w:t>
      </w:r>
      <w:r>
        <w:t>.</w:t>
      </w:r>
    </w:p>
    <w:p w14:paraId="1F520824" w14:textId="78974AB6" w:rsidR="00CC068E" w:rsidRDefault="00CC068E" w:rsidP="00CC068E">
      <w:pPr>
        <w:pStyle w:val="ListNumber"/>
        <w:numPr>
          <w:ilvl w:val="0"/>
          <w:numId w:val="3"/>
        </w:numPr>
        <w:tabs>
          <w:tab w:val="clear" w:pos="397"/>
        </w:tabs>
        <w:spacing w:before="0"/>
        <w:ind w:left="360" w:hanging="360"/>
      </w:pPr>
      <w:r w:rsidRPr="008E6DBA">
        <w:t xml:space="preserve">Identify 2–3 actions you will now take to plan for </w:t>
      </w:r>
      <w:r w:rsidR="005250C2">
        <w:t>HPE</w:t>
      </w:r>
      <w:r w:rsidRPr="008E6DBA">
        <w:t xml:space="preserve"> v9.0 in your context.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3027"/>
        <w:gridCol w:w="3014"/>
        <w:gridCol w:w="3019"/>
      </w:tblGrid>
      <w:tr w:rsidR="00CC068E" w14:paraId="5755D470" w14:textId="77777777" w:rsidTr="00CD2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  <w:tblHeader/>
        </w:trPr>
        <w:tc>
          <w:tcPr>
            <w:tcW w:w="3027" w:type="dxa"/>
          </w:tcPr>
          <w:p w14:paraId="290EFCE2" w14:textId="77777777" w:rsidR="00CC068E" w:rsidRDefault="00CC068E" w:rsidP="004F4D8A">
            <w:pPr>
              <w:pStyle w:val="Tableheading"/>
              <w:spacing w:line="240" w:lineRule="auto"/>
            </w:pPr>
            <w:r>
              <w:t>Action</w:t>
            </w:r>
          </w:p>
        </w:tc>
        <w:tc>
          <w:tcPr>
            <w:tcW w:w="3014" w:type="dxa"/>
          </w:tcPr>
          <w:p w14:paraId="3F083F98" w14:textId="77777777" w:rsidR="00CC068E" w:rsidRDefault="00CC068E" w:rsidP="004F4D8A">
            <w:pPr>
              <w:pStyle w:val="Tableheading"/>
              <w:spacing w:line="240" w:lineRule="auto"/>
            </w:pPr>
            <w:r>
              <w:t>Resources required</w:t>
            </w:r>
          </w:p>
        </w:tc>
        <w:tc>
          <w:tcPr>
            <w:tcW w:w="3019" w:type="dxa"/>
          </w:tcPr>
          <w:p w14:paraId="3A7C8DB9" w14:textId="77777777" w:rsidR="00CC068E" w:rsidRDefault="00CC068E" w:rsidP="004F4D8A">
            <w:pPr>
              <w:pStyle w:val="Tableheading"/>
              <w:spacing w:line="240" w:lineRule="auto"/>
            </w:pPr>
            <w:r>
              <w:t>Additional notes</w:t>
            </w:r>
          </w:p>
        </w:tc>
      </w:tr>
      <w:tr w:rsidR="00CC068E" w14:paraId="4E22A87F" w14:textId="77777777" w:rsidTr="00CD2DEE">
        <w:trPr>
          <w:trHeight w:val="1793"/>
        </w:trPr>
        <w:tc>
          <w:tcPr>
            <w:tcW w:w="3027" w:type="dxa"/>
          </w:tcPr>
          <w:p w14:paraId="2287F1A3" w14:textId="77777777" w:rsidR="00C9787E" w:rsidRPr="00CD2DEE" w:rsidRDefault="00C9787E" w:rsidP="00CD2DEE">
            <w:pPr>
              <w:pStyle w:val="Tabletext"/>
            </w:pPr>
          </w:p>
        </w:tc>
        <w:tc>
          <w:tcPr>
            <w:tcW w:w="3014" w:type="dxa"/>
          </w:tcPr>
          <w:p w14:paraId="544DC6B8" w14:textId="77777777" w:rsidR="00CC068E" w:rsidRPr="00CD2DEE" w:rsidRDefault="00CC068E" w:rsidP="00CD2DEE">
            <w:pPr>
              <w:pStyle w:val="Tabletext"/>
            </w:pPr>
          </w:p>
        </w:tc>
        <w:tc>
          <w:tcPr>
            <w:tcW w:w="3019" w:type="dxa"/>
          </w:tcPr>
          <w:p w14:paraId="46CD542A" w14:textId="77777777" w:rsidR="00CC068E" w:rsidRPr="00CD2DEE" w:rsidRDefault="00CC068E" w:rsidP="00CD2DEE">
            <w:pPr>
              <w:pStyle w:val="Tabletext"/>
            </w:pPr>
          </w:p>
        </w:tc>
      </w:tr>
      <w:tr w:rsidR="00CC068E" w14:paraId="5E4E06C3" w14:textId="77777777" w:rsidTr="00CD2DEE">
        <w:trPr>
          <w:trHeight w:val="1793"/>
        </w:trPr>
        <w:tc>
          <w:tcPr>
            <w:tcW w:w="3027" w:type="dxa"/>
          </w:tcPr>
          <w:p w14:paraId="2C6CC5E6" w14:textId="77777777" w:rsidR="00C9787E" w:rsidRPr="00CD2DEE" w:rsidRDefault="00C9787E" w:rsidP="00CD2DEE">
            <w:pPr>
              <w:pStyle w:val="Tabletext"/>
            </w:pPr>
          </w:p>
        </w:tc>
        <w:tc>
          <w:tcPr>
            <w:tcW w:w="3014" w:type="dxa"/>
          </w:tcPr>
          <w:p w14:paraId="63F0DA73" w14:textId="77777777" w:rsidR="00CC068E" w:rsidRPr="00CD2DEE" w:rsidRDefault="00CC068E" w:rsidP="00CD2DEE">
            <w:pPr>
              <w:pStyle w:val="Tabletext"/>
            </w:pPr>
          </w:p>
        </w:tc>
        <w:tc>
          <w:tcPr>
            <w:tcW w:w="3019" w:type="dxa"/>
          </w:tcPr>
          <w:p w14:paraId="29F95C13" w14:textId="77777777" w:rsidR="00CC068E" w:rsidRPr="00CD2DEE" w:rsidRDefault="00CC068E" w:rsidP="00CD2DEE">
            <w:pPr>
              <w:pStyle w:val="Tabletext"/>
            </w:pPr>
          </w:p>
        </w:tc>
      </w:tr>
      <w:tr w:rsidR="00CC068E" w14:paraId="2D716D85" w14:textId="77777777" w:rsidTr="00CD2DEE">
        <w:trPr>
          <w:trHeight w:val="1793"/>
        </w:trPr>
        <w:tc>
          <w:tcPr>
            <w:tcW w:w="3027" w:type="dxa"/>
          </w:tcPr>
          <w:p w14:paraId="1BD8BABC" w14:textId="77777777" w:rsidR="00C9787E" w:rsidRPr="00CD2DEE" w:rsidRDefault="00C9787E" w:rsidP="00CD2DEE">
            <w:pPr>
              <w:pStyle w:val="Tabletext"/>
            </w:pPr>
          </w:p>
        </w:tc>
        <w:tc>
          <w:tcPr>
            <w:tcW w:w="3014" w:type="dxa"/>
          </w:tcPr>
          <w:p w14:paraId="64808793" w14:textId="77777777" w:rsidR="00CC068E" w:rsidRPr="00CD2DEE" w:rsidRDefault="00CC068E" w:rsidP="00CD2DEE">
            <w:pPr>
              <w:pStyle w:val="Tabletext"/>
            </w:pPr>
          </w:p>
        </w:tc>
        <w:tc>
          <w:tcPr>
            <w:tcW w:w="3019" w:type="dxa"/>
          </w:tcPr>
          <w:p w14:paraId="31DE04F8" w14:textId="77777777" w:rsidR="00CC068E" w:rsidRPr="00CD2DEE" w:rsidRDefault="00CC068E" w:rsidP="00CD2DEE">
            <w:pPr>
              <w:pStyle w:val="Tabletext"/>
            </w:pPr>
          </w:p>
        </w:tc>
      </w:tr>
    </w:tbl>
    <w:p w14:paraId="2D6D194C" w14:textId="7E7BF3BE" w:rsidR="00C9787E" w:rsidRPr="0097427E" w:rsidRDefault="00C9787E" w:rsidP="00C9787E">
      <w:pPr>
        <w:pStyle w:val="Heading2"/>
        <w:keepNext w:val="0"/>
        <w:spacing w:before="240"/>
      </w:pPr>
      <w:r>
        <w:lastRenderedPageBreak/>
        <w:t>Familiarisation and planning resources</w:t>
      </w:r>
    </w:p>
    <w:p w14:paraId="1EA091C4" w14:textId="25D90698" w:rsidR="001101DC" w:rsidRDefault="00D753DB" w:rsidP="001101DC">
      <w:pPr>
        <w:spacing w:line="360" w:lineRule="auto"/>
        <w:rPr>
          <w:rFonts w:ascii="Arial" w:eastAsia="Times New Roman" w:hAnsi="Arial" w:cs="Arial"/>
          <w:szCs w:val="21"/>
          <w:lang w:eastAsia="en-AU"/>
        </w:rPr>
      </w:pPr>
      <w:r w:rsidRPr="00D753DB">
        <w:rPr>
          <w:rFonts w:ascii="Arial" w:hAnsi="Arial" w:cs="Arial"/>
          <w:szCs w:val="21"/>
        </w:rPr>
        <w:t>QCAA’s</w:t>
      </w:r>
      <w:r w:rsidR="006020B1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v9.0</w:t>
      </w:r>
      <w:r w:rsidR="006020B1">
        <w:rPr>
          <w:rFonts w:ascii="Arial" w:hAnsi="Arial" w:cs="Arial"/>
          <w:szCs w:val="21"/>
        </w:rPr>
        <w:t xml:space="preserve">: </w:t>
      </w:r>
      <w:r w:rsidR="00403D1C">
        <w:rPr>
          <w:rFonts w:ascii="Arial" w:hAnsi="Arial" w:cs="Arial"/>
          <w:szCs w:val="21"/>
        </w:rPr>
        <w:t>HPE</w:t>
      </w:r>
      <w:r>
        <w:rPr>
          <w:rFonts w:ascii="Arial" w:hAnsi="Arial" w:cs="Arial"/>
          <w:szCs w:val="21"/>
        </w:rPr>
        <w:t xml:space="preserve"> resources can be found using the following link</w:t>
      </w:r>
      <w:r w:rsidR="001101DC">
        <w:rPr>
          <w:rFonts w:ascii="Arial" w:hAnsi="Arial" w:cs="Arial"/>
          <w:szCs w:val="21"/>
        </w:rPr>
        <w:t>s</w:t>
      </w:r>
      <w:r>
        <w:rPr>
          <w:rFonts w:ascii="Arial" w:hAnsi="Arial" w:cs="Arial"/>
          <w:szCs w:val="21"/>
        </w:rPr>
        <w:t xml:space="preserve">: </w:t>
      </w:r>
    </w:p>
    <w:p w14:paraId="0FF11B8D" w14:textId="140D9685" w:rsidR="00C9787E" w:rsidRPr="00BD7C42" w:rsidRDefault="00000000" w:rsidP="00933C69">
      <w:pPr>
        <w:pStyle w:val="ListBullet"/>
        <w:rPr>
          <w:rFonts w:ascii="Arial" w:hAnsi="Arial" w:cs="Arial"/>
          <w:color w:val="0000FF"/>
          <w:szCs w:val="21"/>
        </w:rPr>
      </w:pPr>
      <w:hyperlink r:id="rId19" w:history="1">
        <w:r w:rsidR="00DE0732">
          <w:rPr>
            <w:rFonts w:ascii="Arial" w:hAnsi="Arial" w:cs="Arial"/>
            <w:color w:val="0000FF"/>
            <w:szCs w:val="21"/>
            <w:u w:val="single"/>
          </w:rPr>
          <w:t>Summary of changes in Australian Curriculum Version 9.0: HPE</w:t>
        </w:r>
      </w:hyperlink>
      <w:r w:rsidR="00C9787E" w:rsidRPr="00BD7C42">
        <w:rPr>
          <w:rFonts w:ascii="Arial" w:hAnsi="Arial" w:cs="Arial"/>
          <w:color w:val="0000FF"/>
          <w:szCs w:val="21"/>
        </w:rPr>
        <w:t xml:space="preserve"> </w:t>
      </w:r>
    </w:p>
    <w:p w14:paraId="369356CF" w14:textId="1799D4FC" w:rsidR="00C9787E" w:rsidRPr="00403D1C" w:rsidRDefault="00000000" w:rsidP="041DB055">
      <w:pPr>
        <w:pStyle w:val="ListBullet"/>
        <w:rPr>
          <w:u w:val="single"/>
        </w:rPr>
      </w:pPr>
      <w:hyperlink r:id="rId20">
        <w:r w:rsidR="5AA74463" w:rsidRPr="00403D1C">
          <w:rPr>
            <w:rStyle w:val="Hyperlink"/>
            <w:rFonts w:ascii="Arial" w:eastAsia="Arial" w:hAnsi="Arial" w:cs="Arial"/>
            <w:szCs w:val="21"/>
            <w:u w:val="single"/>
          </w:rPr>
          <w:t>Comparison of AC 8.4 to v9.0 P</w:t>
        </w:r>
        <w:r w:rsidR="0052101A">
          <w:rPr>
            <w:rStyle w:val="Hyperlink"/>
            <w:rFonts w:ascii="Arial" w:eastAsia="Arial" w:hAnsi="Arial" w:cs="Arial"/>
            <w:szCs w:val="21"/>
            <w:u w:val="single"/>
          </w:rPr>
          <w:t>–</w:t>
        </w:r>
        <w:r w:rsidR="5AA74463" w:rsidRPr="00403D1C">
          <w:rPr>
            <w:rStyle w:val="Hyperlink"/>
            <w:rFonts w:ascii="Arial" w:eastAsia="Arial" w:hAnsi="Arial" w:cs="Arial"/>
            <w:szCs w:val="21"/>
            <w:u w:val="single"/>
          </w:rPr>
          <w:t>6 HPE</w:t>
        </w:r>
      </w:hyperlink>
    </w:p>
    <w:p w14:paraId="26CD9433" w14:textId="5348CA6F" w:rsidR="00C9787E" w:rsidRPr="00C9787E" w:rsidRDefault="5AA74463" w:rsidP="00780F63">
      <w:pPr>
        <w:pStyle w:val="ListBullet2"/>
      </w:pPr>
      <w:r>
        <w:t>Se</w:t>
      </w:r>
      <w:r w:rsidR="00C9787E">
        <w:t>lect ‘Understanding v9.0’</w:t>
      </w:r>
    </w:p>
    <w:p w14:paraId="37BB3913" w14:textId="40D99586" w:rsidR="00C9787E" w:rsidRPr="00C9787E" w:rsidRDefault="00C9787E" w:rsidP="00933C69">
      <w:pPr>
        <w:pStyle w:val="ListBullet2"/>
      </w:pPr>
      <w:r w:rsidRPr="00C9787E">
        <w:t>Explore P</w:t>
      </w:r>
      <w:r w:rsidR="0052101A">
        <w:t>–</w:t>
      </w:r>
      <w:r w:rsidRPr="00C9787E">
        <w:t xml:space="preserve">6 </w:t>
      </w:r>
      <w:r w:rsidR="00403D1C">
        <w:t>HPE</w:t>
      </w:r>
      <w:r w:rsidRPr="00C9787E">
        <w:t xml:space="preserve"> comparison resources</w:t>
      </w:r>
    </w:p>
    <w:p w14:paraId="248971DC" w14:textId="7649FFEE" w:rsidR="00C9787E" w:rsidRDefault="00000000" w:rsidP="00933C69">
      <w:pPr>
        <w:pStyle w:val="ListBullet"/>
        <w:rPr>
          <w:rFonts w:ascii="Arial" w:hAnsi="Arial" w:cs="Arial"/>
          <w:color w:val="0000FF"/>
          <w:szCs w:val="21"/>
        </w:rPr>
      </w:pPr>
      <w:hyperlink r:id="rId21" w:history="1">
        <w:r w:rsidR="00147724">
          <w:rPr>
            <w:rFonts w:ascii="Arial" w:hAnsi="Arial" w:cs="Arial"/>
            <w:color w:val="0000FF"/>
            <w:szCs w:val="21"/>
            <w:u w:val="single"/>
          </w:rPr>
          <w:t>Sequence of achievement standards P</w:t>
        </w:r>
        <w:r w:rsidR="0052101A">
          <w:rPr>
            <w:rFonts w:ascii="Arial" w:hAnsi="Arial" w:cs="Arial"/>
            <w:color w:val="0000FF"/>
            <w:szCs w:val="21"/>
            <w:u w:val="single"/>
          </w:rPr>
          <w:t>–</w:t>
        </w:r>
        <w:r w:rsidR="00147724">
          <w:rPr>
            <w:rFonts w:ascii="Arial" w:hAnsi="Arial" w:cs="Arial"/>
            <w:color w:val="0000FF"/>
            <w:szCs w:val="21"/>
            <w:u w:val="single"/>
          </w:rPr>
          <w:t>6 HPE</w:t>
        </w:r>
      </w:hyperlink>
      <w:r w:rsidR="00C9787E" w:rsidRPr="00C9787E">
        <w:rPr>
          <w:rFonts w:ascii="Arial" w:hAnsi="Arial" w:cs="Arial"/>
          <w:color w:val="0000FF"/>
          <w:szCs w:val="21"/>
        </w:rPr>
        <w:t xml:space="preserve"> </w:t>
      </w:r>
    </w:p>
    <w:p w14:paraId="47E1C43C" w14:textId="0FEC4DE4" w:rsidR="00C9787E" w:rsidRPr="00C9787E" w:rsidRDefault="00000000" w:rsidP="00933C69">
      <w:pPr>
        <w:pStyle w:val="ListBullet"/>
        <w:rPr>
          <w:rFonts w:ascii="Arial" w:hAnsi="Arial" w:cs="Arial"/>
          <w:color w:val="0000FF"/>
          <w:szCs w:val="21"/>
        </w:rPr>
      </w:pPr>
      <w:hyperlink r:id="rId22" w:history="1">
        <w:r w:rsidR="007E606E">
          <w:rPr>
            <w:rFonts w:ascii="Arial" w:hAnsi="Arial" w:cs="Arial"/>
            <w:color w:val="0000FF"/>
            <w:szCs w:val="21"/>
            <w:u w:val="single"/>
          </w:rPr>
          <w:t>Curriculum and assessment plan templates and samples P</w:t>
        </w:r>
        <w:r w:rsidR="0052101A">
          <w:rPr>
            <w:rFonts w:ascii="Arial" w:hAnsi="Arial" w:cs="Arial"/>
            <w:color w:val="0000FF"/>
            <w:szCs w:val="21"/>
            <w:u w:val="single"/>
          </w:rPr>
          <w:t>–</w:t>
        </w:r>
        <w:r w:rsidR="007E606E">
          <w:rPr>
            <w:rFonts w:ascii="Arial" w:hAnsi="Arial" w:cs="Arial"/>
            <w:color w:val="0000FF"/>
            <w:szCs w:val="21"/>
            <w:u w:val="single"/>
          </w:rPr>
          <w:t>6 HPE</w:t>
        </w:r>
      </w:hyperlink>
    </w:p>
    <w:p w14:paraId="3B321E4B" w14:textId="77777777" w:rsidR="00C9787E" w:rsidRDefault="00C9787E" w:rsidP="00933C69">
      <w:pPr>
        <w:pStyle w:val="ListBullet2"/>
      </w:pPr>
      <w:r w:rsidRPr="00C9787E">
        <w:t>Select ‘Curriculum and assessment plans’</w:t>
      </w:r>
    </w:p>
    <w:p w14:paraId="1A0034BE" w14:textId="7774E430" w:rsidR="00BA1CB5" w:rsidRPr="00C9787E" w:rsidRDefault="00BA1CB5" w:rsidP="00933C69">
      <w:pPr>
        <w:pStyle w:val="ListBullet2"/>
      </w:pPr>
      <w:r>
        <w:t xml:space="preserve">Explore ‘Templates’ </w:t>
      </w:r>
      <w:r w:rsidR="00D1534E">
        <w:t xml:space="preserve">for </w:t>
      </w:r>
      <w:r w:rsidRPr="00C9787E">
        <w:t>P</w:t>
      </w:r>
      <w:r w:rsidR="00D1534E">
        <w:t>–</w:t>
      </w:r>
      <w:r w:rsidRPr="00C9787E">
        <w:t xml:space="preserve">6 </w:t>
      </w:r>
      <w:r w:rsidR="00403D1C">
        <w:t>HPE</w:t>
      </w:r>
      <w:r w:rsidRPr="00C9787E">
        <w:t xml:space="preserve"> curriculum and assessment plans</w:t>
      </w:r>
    </w:p>
    <w:p w14:paraId="0CC0FDB0" w14:textId="3FB8D267" w:rsidR="00C9787E" w:rsidRDefault="00C9787E" w:rsidP="00933C69">
      <w:pPr>
        <w:pStyle w:val="ListBullet2"/>
      </w:pPr>
      <w:r w:rsidRPr="00C9787E">
        <w:t xml:space="preserve">Explore ‘Samples’ </w:t>
      </w:r>
      <w:r w:rsidR="00D1534E">
        <w:t xml:space="preserve">of </w:t>
      </w:r>
      <w:r w:rsidRPr="00C9787E">
        <w:t>P</w:t>
      </w:r>
      <w:r w:rsidR="00D1534E">
        <w:t>–</w:t>
      </w:r>
      <w:r w:rsidRPr="00C9787E">
        <w:t xml:space="preserve">6 </w:t>
      </w:r>
      <w:r w:rsidR="00403D1C">
        <w:t>HPE</w:t>
      </w:r>
      <w:r w:rsidRPr="00C9787E">
        <w:t xml:space="preserve"> curriculum and assessment plans</w:t>
      </w:r>
    </w:p>
    <w:p w14:paraId="6A152ED2" w14:textId="24075476" w:rsidR="00BA1CB5" w:rsidRPr="006020B1" w:rsidRDefault="00000000" w:rsidP="00933C69">
      <w:pPr>
        <w:pStyle w:val="ListBullet"/>
        <w:rPr>
          <w:rFonts w:ascii="Arial" w:hAnsi="Arial" w:cs="Arial"/>
          <w:color w:val="0000FF"/>
          <w:szCs w:val="21"/>
        </w:rPr>
      </w:pPr>
      <w:hyperlink r:id="rId23" w:history="1">
        <w:r w:rsidR="00C9787E" w:rsidRPr="00C9787E">
          <w:rPr>
            <w:rFonts w:ascii="Arial" w:hAnsi="Arial" w:cs="Arial"/>
            <w:color w:val="0000FF"/>
            <w:szCs w:val="21"/>
            <w:u w:val="single"/>
            <w14:ligatures w14:val="standardContextual"/>
          </w:rPr>
          <w:t>Multi-age curriculum and assessment template P</w:t>
        </w:r>
        <w:r w:rsidR="00D1534E">
          <w:rPr>
            <w:rFonts w:ascii="Arial" w:hAnsi="Arial" w:cs="Arial"/>
            <w:color w:val="0000FF"/>
            <w:szCs w:val="21"/>
            <w:u w:val="single"/>
            <w14:ligatures w14:val="standardContextual"/>
          </w:rPr>
          <w:t>–</w:t>
        </w:r>
        <w:r w:rsidR="00C9787E" w:rsidRPr="00C9787E">
          <w:rPr>
            <w:rFonts w:ascii="Arial" w:hAnsi="Arial" w:cs="Arial"/>
            <w:color w:val="0000FF"/>
            <w:szCs w:val="21"/>
            <w:u w:val="single"/>
            <w14:ligatures w14:val="standardContextual"/>
          </w:rPr>
          <w:t>6</w:t>
        </w:r>
      </w:hyperlink>
    </w:p>
    <w:p w14:paraId="593A521D" w14:textId="7B7C0675" w:rsidR="00C9787E" w:rsidRPr="00BA1CB5" w:rsidRDefault="00000000" w:rsidP="00933C69">
      <w:pPr>
        <w:pStyle w:val="ListBullet"/>
        <w:rPr>
          <w:rFonts w:ascii="Arial" w:hAnsi="Arial" w:cs="Arial"/>
          <w:color w:val="0000FF"/>
          <w:szCs w:val="21"/>
          <w:u w:val="single"/>
        </w:rPr>
      </w:pPr>
      <w:hyperlink r:id="rId24" w:history="1">
        <w:r w:rsidR="00BA1CB5" w:rsidRPr="00BA1CB5">
          <w:rPr>
            <w:rStyle w:val="Hyperlink"/>
            <w:rFonts w:ascii="Arial" w:hAnsi="Arial" w:cs="Arial"/>
            <w:szCs w:val="21"/>
            <w:u w:val="single"/>
            <w14:ligatures w14:val="standardContextual"/>
          </w:rPr>
          <w:t>Standards elaborations</w:t>
        </w:r>
      </w:hyperlink>
      <w:r w:rsidR="00C9787E" w:rsidRPr="00C9787E">
        <w:rPr>
          <w:rFonts w:ascii="Arial" w:hAnsi="Arial" w:cs="Arial"/>
          <w:color w:val="0000FF"/>
          <w:szCs w:val="21"/>
          <w:u w:val="single"/>
          <w14:ligatures w14:val="standardContextual"/>
        </w:rPr>
        <w:t xml:space="preserve"> </w:t>
      </w:r>
    </w:p>
    <w:p w14:paraId="7FD3B431" w14:textId="37E4487C" w:rsidR="00BA1CB5" w:rsidRPr="00C9787E" w:rsidRDefault="00BA1CB5" w:rsidP="00933C69">
      <w:pPr>
        <w:pStyle w:val="ListBullet2"/>
      </w:pPr>
      <w:r w:rsidRPr="00C9787E">
        <w:t>Select ‘</w:t>
      </w:r>
      <w:r w:rsidR="006020B1">
        <w:t>Standards elaborations</w:t>
      </w:r>
      <w:r w:rsidRPr="00C9787E">
        <w:t>’</w:t>
      </w:r>
    </w:p>
    <w:p w14:paraId="1B67FFF9" w14:textId="484002BE" w:rsidR="00BA1CB5" w:rsidRDefault="00BA1CB5" w:rsidP="00933C69">
      <w:pPr>
        <w:pStyle w:val="ListBullet2"/>
      </w:pPr>
      <w:r w:rsidRPr="00C9787E">
        <w:t>Explore P</w:t>
      </w:r>
      <w:r w:rsidR="00D1534E">
        <w:t>–</w:t>
      </w:r>
      <w:r w:rsidRPr="00C9787E">
        <w:t xml:space="preserve">6 </w:t>
      </w:r>
      <w:r w:rsidR="00403D1C">
        <w:t>HPE</w:t>
      </w:r>
      <w:r w:rsidR="006020B1">
        <w:t xml:space="preserve"> standard elaborations</w:t>
      </w:r>
      <w:r w:rsidRPr="00C9787E">
        <w:t>.</w:t>
      </w:r>
    </w:p>
    <w:p w14:paraId="0F8CABBA" w14:textId="27F76715" w:rsidR="00CC068E" w:rsidRPr="0097427E" w:rsidRDefault="00CC068E" w:rsidP="00E068BA">
      <w:pPr>
        <w:pStyle w:val="Heading2"/>
        <w:keepNext w:val="0"/>
        <w:spacing w:before="240"/>
      </w:pPr>
      <w:r w:rsidRPr="0097427E">
        <w:t>More information</w:t>
      </w:r>
    </w:p>
    <w:p w14:paraId="56659E56" w14:textId="04EBDA1C" w:rsidR="00CD761D" w:rsidRDefault="00CC068E" w:rsidP="00E068BA">
      <w:pPr>
        <w:pStyle w:val="BodyText"/>
      </w:pPr>
      <w:r>
        <w:t xml:space="preserve">If </w:t>
      </w:r>
      <w:bookmarkStart w:id="7" w:name="_Hlk169499347"/>
      <w:r>
        <w:t xml:space="preserve">you would like more information, please visit the QCAA website </w:t>
      </w:r>
      <w:hyperlink r:id="rId25" w:tgtFrame="_blank" w:history="1">
        <w:r>
          <w:rPr>
            <w:color w:val="0000FF"/>
          </w:rPr>
          <w:t>www.qcaa.qld.edu.au</w:t>
        </w:r>
      </w:hyperlink>
      <w:r>
        <w:t xml:space="preserve">. Alternatively, email the </w:t>
      </w:r>
      <w:bookmarkEnd w:id="7"/>
      <w:r>
        <w:t xml:space="preserve">K–10 Curriculum and Assessment branch at </w:t>
      </w:r>
      <w:hyperlink r:id="rId26" w:tgtFrame="_blank" w:history="1">
        <w:r>
          <w:rPr>
            <w:color w:val="0000FF"/>
          </w:rPr>
          <w:t>australiancurriculum@qcaa.qld.edu.au</w:t>
        </w:r>
      </w:hyperlink>
      <w:r>
        <w:t>.</w:t>
      </w:r>
    </w:p>
    <w:p w14:paraId="3491D2FA" w14:textId="77777777" w:rsidR="00D55BCF" w:rsidRDefault="00D55BCF" w:rsidP="00D55BCF">
      <w:pPr>
        <w:pStyle w:val="BodyText"/>
        <w:spacing w:before="480"/>
      </w:pPr>
      <w:r>
        <w:rPr>
          <w:noProof/>
        </w:rPr>
        <w:drawing>
          <wp:inline distT="0" distB="0" distL="0" distR="0" wp14:anchorId="0E28F5D9" wp14:editId="546C4E96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7"/>
                    </pic:cNvPr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 </w:t>
      </w:r>
      <w:r w:rsidRPr="00160788">
        <w:t>© State of Queensland (QCAA)</w:t>
      </w:r>
      <w:r>
        <w:t xml:space="preserve"> </w:t>
      </w:r>
      <w:sdt>
        <w:sdtPr>
          <w:id w:val="2076467945"/>
          <w:placeholder>
            <w:docPart w:val="361DEDA844C34E7BAAA8FDFED41B808B"/>
          </w:placeholder>
        </w:sdtPr>
        <w:sdtContent>
          <w:r>
            <w:t>2024</w:t>
          </w:r>
        </w:sdtContent>
      </w:sdt>
    </w:p>
    <w:p w14:paraId="201B703C" w14:textId="322EDED7" w:rsidR="00D55BCF" w:rsidRPr="00CC068E" w:rsidRDefault="00D55BCF" w:rsidP="00CD761D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30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31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Pr="00997F5B">
        <w:rPr>
          <w:bCs/>
        </w:rPr>
        <w:t xml:space="preserve"> (</w:t>
      </w:r>
      <w:r>
        <w:rPr>
          <w:bCs/>
        </w:rPr>
        <w:t>include the link)</w:t>
      </w:r>
      <w:r w:rsidRPr="00997F5B">
        <w:rPr>
          <w:bCs/>
        </w:rPr>
        <w:t>:</w:t>
      </w:r>
      <w:r>
        <w:t xml:space="preserve"> </w:t>
      </w:r>
      <w:r w:rsidRPr="003D2E09">
        <w:t>© State of Queensland (</w:t>
      </w:r>
      <w:hyperlink r:id="rId32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86837F6E49A247E2A95461E13A34658E"/>
          </w:placeholder>
        </w:sdtPr>
        <w:sdtContent>
          <w:r>
            <w:t>2024</w:t>
          </w:r>
        </w:sdtContent>
      </w:sdt>
      <w:r w:rsidRPr="003D2E09">
        <w:t xml:space="preserve"> </w:t>
      </w:r>
      <w:hyperlink r:id="rId33" w:history="1">
        <w:r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D55BCF" w:rsidRPr="00CC068E" w:rsidSect="00CD2DEE">
      <w:footerReference w:type="default" r:id="rId34"/>
      <w:footerReference w:type="first" r:id="rId35"/>
      <w:type w:val="continuous"/>
      <w:pgSz w:w="11906" w:h="16838" w:code="9"/>
      <w:pgMar w:top="1134" w:right="1418" w:bottom="170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AECE" w14:textId="77777777" w:rsidR="00AE145B" w:rsidRDefault="00AE145B" w:rsidP="00185154">
      <w:r>
        <w:separator/>
      </w:r>
    </w:p>
    <w:p w14:paraId="3DA8C670" w14:textId="77777777" w:rsidR="00AE145B" w:rsidRDefault="00AE145B"/>
    <w:p w14:paraId="0ED199F9" w14:textId="77777777" w:rsidR="00AE145B" w:rsidRDefault="00AE145B"/>
  </w:endnote>
  <w:endnote w:type="continuationSeparator" w:id="0">
    <w:p w14:paraId="6E73D017" w14:textId="77777777" w:rsidR="00AE145B" w:rsidRDefault="00AE145B" w:rsidP="00185154">
      <w:r>
        <w:continuationSeparator/>
      </w:r>
    </w:p>
    <w:p w14:paraId="6C02FFC8" w14:textId="77777777" w:rsidR="00AE145B" w:rsidRDefault="00AE145B"/>
    <w:p w14:paraId="4A1B9E8E" w14:textId="77777777" w:rsidR="00AE145B" w:rsidRDefault="00AE145B"/>
  </w:endnote>
  <w:endnote w:type="continuationNotice" w:id="1">
    <w:p w14:paraId="7EA11C8A" w14:textId="77777777" w:rsidR="00AE145B" w:rsidRDefault="00AE14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308543D5" w14:textId="77777777" w:rsidTr="00B64090">
      <w:tc>
        <w:tcPr>
          <w:tcW w:w="2500" w:type="pct"/>
          <w:noWrap/>
          <w:hideMark/>
        </w:tcPr>
        <w:p w14:paraId="5F408EC8" w14:textId="5EB93027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F45057">
                <w:t>Session 1 outline: Understand this learning area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E81E578601846B6A9E7880036FA446A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4AB28245" w14:textId="1C16E113" w:rsidR="00B64090" w:rsidRPr="00532847" w:rsidRDefault="00B97A68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Australian Curriculum v9.0: Health and Physical Education — Prep–‍Year 6</w:t>
              </w:r>
            </w:p>
          </w:sdtContent>
        </w:sdt>
      </w:tc>
      <w:tc>
        <w:tcPr>
          <w:tcW w:w="2500" w:type="pct"/>
          <w:hideMark/>
        </w:tcPr>
        <w:p w14:paraId="3D3C7552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207361963444D06A5BBD00C8A56309E"/>
            </w:placeholder>
            <w:dataBinding w:prefixMappings="xmlns:ns0='http://QCAA.qld.edu.au' " w:xpath="/ns0:QCAA[1]/ns0:DocumentDate[1]" w:storeItemID="{029BFAC3-A859-40E3-910E-708531540F3D}"/>
            <w:date w:fullDate="2024-11-30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536DA5FA" w14:textId="0E68913A" w:rsidR="00B64090" w:rsidRDefault="00403D1C" w:rsidP="00B64090">
              <w:pPr>
                <w:pStyle w:val="Footersubtitle"/>
                <w:jc w:val="right"/>
              </w:pPr>
              <w:r>
                <w:t>November 2024</w:t>
              </w:r>
            </w:p>
          </w:sdtContent>
        </w:sdt>
      </w:tc>
    </w:tr>
    <w:tr w:rsidR="00B64090" w14:paraId="17FFDE66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03881E52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E03A1C8" w14:textId="77777777" w:rsidR="00B64090" w:rsidRDefault="00B64090" w:rsidP="00B64090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290ADC" w14:paraId="428560A3" w14:textId="77777777" w:rsidTr="00635D83">
      <w:trPr>
        <w:cantSplit/>
        <w:trHeight w:val="964"/>
      </w:trPr>
      <w:tc>
        <w:tcPr>
          <w:tcW w:w="11083" w:type="dxa"/>
          <w:vAlign w:val="bottom"/>
          <w:hideMark/>
        </w:tcPr>
        <w:p w14:paraId="4EB6623C" w14:textId="031C8B79" w:rsidR="00290ADC" w:rsidRDefault="00290ADC" w:rsidP="00290ADC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4045DAE0" wp14:editId="432A8A29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45E37828" w14:textId="0EAE0A97" w:rsidR="00290ADC" w:rsidRDefault="00000000" w:rsidP="00290ADC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5F161A39D24C4D83B3AB9FFA039ADD94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D52067">
                <w:t>241037</w:t>
              </w:r>
            </w:sdtContent>
          </w:sdt>
        </w:p>
      </w:tc>
    </w:tr>
    <w:tr w:rsidR="00290ADC" w14:paraId="50AE0D6C" w14:textId="77777777" w:rsidTr="00635D83">
      <w:trPr>
        <w:trHeight w:val="227"/>
      </w:trPr>
      <w:tc>
        <w:tcPr>
          <w:tcW w:w="11339" w:type="dxa"/>
          <w:gridSpan w:val="2"/>
          <w:vAlign w:val="center"/>
        </w:tcPr>
        <w:p w14:paraId="11D91958" w14:textId="18200E2F" w:rsidR="00290ADC" w:rsidRDefault="00290ADC" w:rsidP="00290ADC">
          <w:pPr>
            <w:pStyle w:val="Footer"/>
            <w:jc w:val="center"/>
          </w:pPr>
        </w:p>
      </w:tc>
    </w:tr>
  </w:tbl>
  <w:p w14:paraId="57E030A1" w14:textId="791F5C72" w:rsidR="00290ADC" w:rsidRDefault="00290ADC" w:rsidP="00290ADC">
    <w:pPr>
      <w:pStyle w:val="Smallspac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2B7294" wp14:editId="281F2F2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9080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AEBA" w14:textId="77777777" w:rsidR="00AE145B" w:rsidRPr="001B4733" w:rsidRDefault="00AE145B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6598DC27" w14:textId="77777777" w:rsidR="00AE145B" w:rsidRPr="001B4733" w:rsidRDefault="00AE145B">
      <w:pPr>
        <w:rPr>
          <w:sz w:val="4"/>
          <w:szCs w:val="4"/>
        </w:rPr>
      </w:pPr>
    </w:p>
  </w:footnote>
  <w:footnote w:type="continuationSeparator" w:id="0">
    <w:p w14:paraId="7B4FBD69" w14:textId="77777777" w:rsidR="00AE145B" w:rsidRPr="001B4733" w:rsidRDefault="00AE145B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D226C8A" w14:textId="77777777" w:rsidR="00AE145B" w:rsidRPr="001B4733" w:rsidRDefault="00AE145B">
      <w:pPr>
        <w:rPr>
          <w:sz w:val="4"/>
          <w:szCs w:val="4"/>
        </w:rPr>
      </w:pPr>
    </w:p>
  </w:footnote>
  <w:footnote w:type="continuationNotice" w:id="1">
    <w:p w14:paraId="6F7A6A20" w14:textId="77777777" w:rsidR="00AE145B" w:rsidRPr="001B4733" w:rsidRDefault="00AE145B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3D84383"/>
    <w:multiLevelType w:val="multilevel"/>
    <w:tmpl w:val="50B6C3E0"/>
    <w:styleLink w:val="ListGroupTableNumber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7" w15:restartNumberingAfterBreak="0">
    <w:nsid w:val="24240D4B"/>
    <w:multiLevelType w:val="multilevel"/>
    <w:tmpl w:val="FFFFFFFF"/>
    <w:lvl w:ilvl="0">
      <w:start w:val="1"/>
      <w:numFmt w:val="bullet"/>
      <w:lvlText w:val="-"/>
      <w:lvlJc w:val="left"/>
      <w:pPr>
        <w:ind w:left="284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65E2349"/>
    <w:multiLevelType w:val="hybridMultilevel"/>
    <w:tmpl w:val="B4883CB8"/>
    <w:lvl w:ilvl="0" w:tplc="CABC1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790B4B"/>
    <w:multiLevelType w:val="multilevel"/>
    <w:tmpl w:val="A188459C"/>
    <w:numStyleLink w:val="ListGroupHeadings"/>
  </w:abstractNum>
  <w:abstractNum w:abstractNumId="12" w15:restartNumberingAfterBreak="0">
    <w:nsid w:val="3521034A"/>
    <w:multiLevelType w:val="multilevel"/>
    <w:tmpl w:val="E566FE3A"/>
    <w:numStyleLink w:val="ListGroupTableNumber"/>
  </w:abstractNum>
  <w:abstractNum w:abstractNumId="13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1AE14B7"/>
    <w:multiLevelType w:val="hybridMultilevel"/>
    <w:tmpl w:val="8F204B02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877236022">
    <w:abstractNumId w:val="7"/>
  </w:num>
  <w:num w:numId="2" w16cid:durableId="936670782">
    <w:abstractNumId w:val="17"/>
  </w:num>
  <w:num w:numId="3" w16cid:durableId="750010802">
    <w:abstractNumId w:val="0"/>
  </w:num>
  <w:num w:numId="4" w16cid:durableId="681274830">
    <w:abstractNumId w:val="4"/>
  </w:num>
  <w:num w:numId="5" w16cid:durableId="1505046949">
    <w:abstractNumId w:val="8"/>
  </w:num>
  <w:num w:numId="6" w16cid:durableId="1550846354">
    <w:abstractNumId w:val="5"/>
  </w:num>
  <w:num w:numId="7" w16cid:durableId="88157636">
    <w:abstractNumId w:val="10"/>
  </w:num>
  <w:num w:numId="8" w16cid:durableId="894852046">
    <w:abstractNumId w:val="1"/>
  </w:num>
  <w:num w:numId="9" w16cid:durableId="585268868">
    <w:abstractNumId w:val="11"/>
  </w:num>
  <w:num w:numId="10" w16cid:durableId="2131894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4135955">
    <w:abstractNumId w:val="14"/>
  </w:num>
  <w:num w:numId="12" w16cid:durableId="1308851436">
    <w:abstractNumId w:val="14"/>
  </w:num>
  <w:num w:numId="13" w16cid:durableId="256327914">
    <w:abstractNumId w:val="2"/>
  </w:num>
  <w:num w:numId="14" w16cid:durableId="1994333082">
    <w:abstractNumId w:val="3"/>
  </w:num>
  <w:num w:numId="15" w16cid:durableId="1775394534">
    <w:abstractNumId w:val="0"/>
  </w:num>
  <w:num w:numId="16" w16cid:durableId="617419752">
    <w:abstractNumId w:val="13"/>
  </w:num>
  <w:num w:numId="17" w16cid:durableId="1078599523">
    <w:abstractNumId w:val="8"/>
  </w:num>
  <w:num w:numId="18" w16cid:durableId="1255935729">
    <w:abstractNumId w:val="15"/>
  </w:num>
  <w:num w:numId="19" w16cid:durableId="1238630927">
    <w:abstractNumId w:val="8"/>
  </w:num>
  <w:num w:numId="20" w16cid:durableId="685138932">
    <w:abstractNumId w:val="12"/>
  </w:num>
  <w:num w:numId="21" w16cid:durableId="854658242">
    <w:abstractNumId w:val="3"/>
  </w:num>
  <w:num w:numId="22" w16cid:durableId="1195532955">
    <w:abstractNumId w:val="3"/>
  </w:num>
  <w:num w:numId="23" w16cid:durableId="1684552620">
    <w:abstractNumId w:val="3"/>
  </w:num>
  <w:num w:numId="24" w16cid:durableId="569001690">
    <w:abstractNumId w:val="3"/>
  </w:num>
  <w:num w:numId="25" w16cid:durableId="1958484358">
    <w:abstractNumId w:val="0"/>
  </w:num>
  <w:num w:numId="26" w16cid:durableId="54814559">
    <w:abstractNumId w:val="13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1689411181">
    <w:abstractNumId w:val="13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8" w16cid:durableId="1015227957">
    <w:abstractNumId w:val="0"/>
  </w:num>
  <w:num w:numId="29" w16cid:durableId="160632127">
    <w:abstractNumId w:val="0"/>
  </w:num>
  <w:num w:numId="30" w16cid:durableId="315457398">
    <w:abstractNumId w:val="2"/>
  </w:num>
  <w:num w:numId="31" w16cid:durableId="1583031836">
    <w:abstractNumId w:val="3"/>
  </w:num>
  <w:num w:numId="32" w16cid:durableId="2012558566">
    <w:abstractNumId w:val="0"/>
  </w:num>
  <w:num w:numId="33" w16cid:durableId="1110198728">
    <w:abstractNumId w:val="13"/>
  </w:num>
  <w:num w:numId="34" w16cid:durableId="1692871717">
    <w:abstractNumId w:val="8"/>
  </w:num>
  <w:num w:numId="35" w16cid:durableId="1503739708">
    <w:abstractNumId w:val="15"/>
  </w:num>
  <w:num w:numId="36" w16cid:durableId="1051418512">
    <w:abstractNumId w:val="8"/>
  </w:num>
  <w:num w:numId="37" w16cid:durableId="265965883">
    <w:abstractNumId w:val="8"/>
  </w:num>
  <w:num w:numId="38" w16cid:durableId="2084182002">
    <w:abstractNumId w:val="8"/>
  </w:num>
  <w:num w:numId="39" w16cid:durableId="449327751">
    <w:abstractNumId w:val="8"/>
  </w:num>
  <w:num w:numId="40" w16cid:durableId="1756437858">
    <w:abstractNumId w:val="12"/>
  </w:num>
  <w:num w:numId="41" w16cid:durableId="1725447800">
    <w:abstractNumId w:val="12"/>
  </w:num>
  <w:num w:numId="42" w16cid:durableId="1363631294">
    <w:abstractNumId w:val="12"/>
  </w:num>
  <w:num w:numId="43" w16cid:durableId="1794321132">
    <w:abstractNumId w:val="6"/>
  </w:num>
  <w:num w:numId="44" w16cid:durableId="252277039">
    <w:abstractNumId w:val="0"/>
    <w:lvlOverride w:ilvl="0">
      <w:startOverride w:val="1"/>
    </w:lvlOverride>
  </w:num>
  <w:num w:numId="45" w16cid:durableId="1894077135">
    <w:abstractNumId w:val="16"/>
  </w:num>
  <w:num w:numId="46" w16cid:durableId="126052252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07"/>
    <w:rsid w:val="00003B33"/>
    <w:rsid w:val="000048C9"/>
    <w:rsid w:val="00006100"/>
    <w:rsid w:val="00010EE6"/>
    <w:rsid w:val="000120D7"/>
    <w:rsid w:val="00025175"/>
    <w:rsid w:val="000409DA"/>
    <w:rsid w:val="00044063"/>
    <w:rsid w:val="0004459E"/>
    <w:rsid w:val="00053A03"/>
    <w:rsid w:val="00055E93"/>
    <w:rsid w:val="00060F31"/>
    <w:rsid w:val="00062C3E"/>
    <w:rsid w:val="00066432"/>
    <w:rsid w:val="000675DC"/>
    <w:rsid w:val="00071C7D"/>
    <w:rsid w:val="00076F97"/>
    <w:rsid w:val="00077F2D"/>
    <w:rsid w:val="0008020F"/>
    <w:rsid w:val="000848EF"/>
    <w:rsid w:val="000870BB"/>
    <w:rsid w:val="000871A4"/>
    <w:rsid w:val="00087D93"/>
    <w:rsid w:val="000A658E"/>
    <w:rsid w:val="000B3EBE"/>
    <w:rsid w:val="000B4D48"/>
    <w:rsid w:val="000B6FA1"/>
    <w:rsid w:val="000C0C22"/>
    <w:rsid w:val="000C1D1E"/>
    <w:rsid w:val="000C7DA6"/>
    <w:rsid w:val="000D0A76"/>
    <w:rsid w:val="000D2001"/>
    <w:rsid w:val="000D57A1"/>
    <w:rsid w:val="000E1250"/>
    <w:rsid w:val="000E67C9"/>
    <w:rsid w:val="000F23C5"/>
    <w:rsid w:val="000F4A35"/>
    <w:rsid w:val="00102873"/>
    <w:rsid w:val="0010405A"/>
    <w:rsid w:val="001063C6"/>
    <w:rsid w:val="001101DC"/>
    <w:rsid w:val="00111674"/>
    <w:rsid w:val="00115EC2"/>
    <w:rsid w:val="00121ADA"/>
    <w:rsid w:val="00130CFF"/>
    <w:rsid w:val="0013218E"/>
    <w:rsid w:val="001333AF"/>
    <w:rsid w:val="00136F3F"/>
    <w:rsid w:val="001407A5"/>
    <w:rsid w:val="00145CCD"/>
    <w:rsid w:val="0014703D"/>
    <w:rsid w:val="00147724"/>
    <w:rsid w:val="001505D8"/>
    <w:rsid w:val="00154790"/>
    <w:rsid w:val="00156423"/>
    <w:rsid w:val="001600E5"/>
    <w:rsid w:val="001605B8"/>
    <w:rsid w:val="00160788"/>
    <w:rsid w:val="00162407"/>
    <w:rsid w:val="00171C3C"/>
    <w:rsid w:val="001829A7"/>
    <w:rsid w:val="00185154"/>
    <w:rsid w:val="0019114D"/>
    <w:rsid w:val="00193BC8"/>
    <w:rsid w:val="001A5839"/>
    <w:rsid w:val="001A5EEA"/>
    <w:rsid w:val="001A6BE8"/>
    <w:rsid w:val="001B4733"/>
    <w:rsid w:val="001B6A89"/>
    <w:rsid w:val="001E2D50"/>
    <w:rsid w:val="001F16CA"/>
    <w:rsid w:val="001F2AD3"/>
    <w:rsid w:val="001F6AB0"/>
    <w:rsid w:val="00204DD5"/>
    <w:rsid w:val="002078C1"/>
    <w:rsid w:val="002106C4"/>
    <w:rsid w:val="00210DEF"/>
    <w:rsid w:val="00211E11"/>
    <w:rsid w:val="002156BC"/>
    <w:rsid w:val="002204C1"/>
    <w:rsid w:val="00222215"/>
    <w:rsid w:val="00241A23"/>
    <w:rsid w:val="0025119D"/>
    <w:rsid w:val="00252201"/>
    <w:rsid w:val="00254DD8"/>
    <w:rsid w:val="00260CF9"/>
    <w:rsid w:val="00261E1A"/>
    <w:rsid w:val="00266880"/>
    <w:rsid w:val="00275ED9"/>
    <w:rsid w:val="00290ADC"/>
    <w:rsid w:val="00291376"/>
    <w:rsid w:val="0029216D"/>
    <w:rsid w:val="00292DD8"/>
    <w:rsid w:val="00297D0F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20635"/>
    <w:rsid w:val="00330037"/>
    <w:rsid w:val="0033161A"/>
    <w:rsid w:val="00331F35"/>
    <w:rsid w:val="00334A30"/>
    <w:rsid w:val="0033694D"/>
    <w:rsid w:val="00337786"/>
    <w:rsid w:val="003411DD"/>
    <w:rsid w:val="00344A05"/>
    <w:rsid w:val="00346472"/>
    <w:rsid w:val="0035133E"/>
    <w:rsid w:val="003553D9"/>
    <w:rsid w:val="003611D6"/>
    <w:rsid w:val="00367400"/>
    <w:rsid w:val="00367E87"/>
    <w:rsid w:val="00371DFF"/>
    <w:rsid w:val="0037398C"/>
    <w:rsid w:val="0037433D"/>
    <w:rsid w:val="0037618F"/>
    <w:rsid w:val="003853C1"/>
    <w:rsid w:val="00386558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7E9"/>
    <w:rsid w:val="003B4DCF"/>
    <w:rsid w:val="003C14FB"/>
    <w:rsid w:val="003C4D5C"/>
    <w:rsid w:val="003D11FF"/>
    <w:rsid w:val="003D3B71"/>
    <w:rsid w:val="003D56AF"/>
    <w:rsid w:val="003E1167"/>
    <w:rsid w:val="003E1EF3"/>
    <w:rsid w:val="003E5319"/>
    <w:rsid w:val="003F4ED3"/>
    <w:rsid w:val="003F7D98"/>
    <w:rsid w:val="0040339E"/>
    <w:rsid w:val="00403D1C"/>
    <w:rsid w:val="00404615"/>
    <w:rsid w:val="00407776"/>
    <w:rsid w:val="00410047"/>
    <w:rsid w:val="00411BB7"/>
    <w:rsid w:val="00412450"/>
    <w:rsid w:val="00413C60"/>
    <w:rsid w:val="004178B4"/>
    <w:rsid w:val="00427353"/>
    <w:rsid w:val="004308E1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5EFD"/>
    <w:rsid w:val="004817D7"/>
    <w:rsid w:val="00491C59"/>
    <w:rsid w:val="004A0BA7"/>
    <w:rsid w:val="004A715D"/>
    <w:rsid w:val="004B7DAE"/>
    <w:rsid w:val="004C4E36"/>
    <w:rsid w:val="004C6139"/>
    <w:rsid w:val="004D7E14"/>
    <w:rsid w:val="004E3C49"/>
    <w:rsid w:val="004E4A29"/>
    <w:rsid w:val="004E79A4"/>
    <w:rsid w:val="004F0760"/>
    <w:rsid w:val="004F2A3C"/>
    <w:rsid w:val="004F3D6F"/>
    <w:rsid w:val="004F4D8A"/>
    <w:rsid w:val="00504F96"/>
    <w:rsid w:val="005059DC"/>
    <w:rsid w:val="00506F18"/>
    <w:rsid w:val="00507B61"/>
    <w:rsid w:val="0051056D"/>
    <w:rsid w:val="00514D1D"/>
    <w:rsid w:val="0052101A"/>
    <w:rsid w:val="0052190A"/>
    <w:rsid w:val="005250C2"/>
    <w:rsid w:val="00526F36"/>
    <w:rsid w:val="005317FB"/>
    <w:rsid w:val="00532847"/>
    <w:rsid w:val="005331C9"/>
    <w:rsid w:val="00533363"/>
    <w:rsid w:val="00540116"/>
    <w:rsid w:val="00545D8F"/>
    <w:rsid w:val="0055219D"/>
    <w:rsid w:val="0055353F"/>
    <w:rsid w:val="00553877"/>
    <w:rsid w:val="00563598"/>
    <w:rsid w:val="005659C6"/>
    <w:rsid w:val="0056633F"/>
    <w:rsid w:val="005713E5"/>
    <w:rsid w:val="00573359"/>
    <w:rsid w:val="00587E1F"/>
    <w:rsid w:val="00593846"/>
    <w:rsid w:val="00595F45"/>
    <w:rsid w:val="005968C0"/>
    <w:rsid w:val="005A435A"/>
    <w:rsid w:val="005A581A"/>
    <w:rsid w:val="005B0C40"/>
    <w:rsid w:val="005C380A"/>
    <w:rsid w:val="005D2BA2"/>
    <w:rsid w:val="005D3B0A"/>
    <w:rsid w:val="005D620B"/>
    <w:rsid w:val="005E259B"/>
    <w:rsid w:val="005E4E81"/>
    <w:rsid w:val="005F2573"/>
    <w:rsid w:val="005F3D12"/>
    <w:rsid w:val="005F4D79"/>
    <w:rsid w:val="005F65EE"/>
    <w:rsid w:val="006020B1"/>
    <w:rsid w:val="006025ED"/>
    <w:rsid w:val="0061089F"/>
    <w:rsid w:val="00613656"/>
    <w:rsid w:val="00620553"/>
    <w:rsid w:val="00633235"/>
    <w:rsid w:val="00635D83"/>
    <w:rsid w:val="00643EA1"/>
    <w:rsid w:val="006456AE"/>
    <w:rsid w:val="0064613A"/>
    <w:rsid w:val="00650B58"/>
    <w:rsid w:val="0065325A"/>
    <w:rsid w:val="00657707"/>
    <w:rsid w:val="00662671"/>
    <w:rsid w:val="00664BBC"/>
    <w:rsid w:val="00673C07"/>
    <w:rsid w:val="00674316"/>
    <w:rsid w:val="00677C0E"/>
    <w:rsid w:val="00684E74"/>
    <w:rsid w:val="006919EA"/>
    <w:rsid w:val="006924E2"/>
    <w:rsid w:val="006A1801"/>
    <w:rsid w:val="006A4A53"/>
    <w:rsid w:val="006A653B"/>
    <w:rsid w:val="006B1932"/>
    <w:rsid w:val="006B25CE"/>
    <w:rsid w:val="006B5819"/>
    <w:rsid w:val="006C23F9"/>
    <w:rsid w:val="006C792A"/>
    <w:rsid w:val="006D22C5"/>
    <w:rsid w:val="006D4AD6"/>
    <w:rsid w:val="006D7876"/>
    <w:rsid w:val="006F281E"/>
    <w:rsid w:val="006F3C50"/>
    <w:rsid w:val="006F4C60"/>
    <w:rsid w:val="00706618"/>
    <w:rsid w:val="00720BC3"/>
    <w:rsid w:val="007375BC"/>
    <w:rsid w:val="00741647"/>
    <w:rsid w:val="00747958"/>
    <w:rsid w:val="007514FC"/>
    <w:rsid w:val="00755C9F"/>
    <w:rsid w:val="00761537"/>
    <w:rsid w:val="00770BF1"/>
    <w:rsid w:val="00774E81"/>
    <w:rsid w:val="00780F63"/>
    <w:rsid w:val="0079789A"/>
    <w:rsid w:val="007A24F6"/>
    <w:rsid w:val="007A28B9"/>
    <w:rsid w:val="007A2B94"/>
    <w:rsid w:val="007A3F26"/>
    <w:rsid w:val="007A4C10"/>
    <w:rsid w:val="007A5346"/>
    <w:rsid w:val="007B2797"/>
    <w:rsid w:val="007B2B45"/>
    <w:rsid w:val="007B4639"/>
    <w:rsid w:val="007C615D"/>
    <w:rsid w:val="007D6D64"/>
    <w:rsid w:val="007D79AE"/>
    <w:rsid w:val="007E4B4F"/>
    <w:rsid w:val="007E606E"/>
    <w:rsid w:val="007F218A"/>
    <w:rsid w:val="007F4322"/>
    <w:rsid w:val="007F79C4"/>
    <w:rsid w:val="00810953"/>
    <w:rsid w:val="008129D0"/>
    <w:rsid w:val="00814BC1"/>
    <w:rsid w:val="00822503"/>
    <w:rsid w:val="00823078"/>
    <w:rsid w:val="0083366B"/>
    <w:rsid w:val="00845732"/>
    <w:rsid w:val="00845B11"/>
    <w:rsid w:val="008572D9"/>
    <w:rsid w:val="00861E13"/>
    <w:rsid w:val="008744BB"/>
    <w:rsid w:val="00875EE9"/>
    <w:rsid w:val="00883C30"/>
    <w:rsid w:val="00887058"/>
    <w:rsid w:val="0089021A"/>
    <w:rsid w:val="00892496"/>
    <w:rsid w:val="008940E6"/>
    <w:rsid w:val="00896B19"/>
    <w:rsid w:val="00897665"/>
    <w:rsid w:val="008A6F22"/>
    <w:rsid w:val="008B3C3D"/>
    <w:rsid w:val="008B5D8F"/>
    <w:rsid w:val="008E25B3"/>
    <w:rsid w:val="008F1E36"/>
    <w:rsid w:val="008F377D"/>
    <w:rsid w:val="008F4E0B"/>
    <w:rsid w:val="00903B44"/>
    <w:rsid w:val="009050CD"/>
    <w:rsid w:val="00907866"/>
    <w:rsid w:val="00907CE9"/>
    <w:rsid w:val="00915659"/>
    <w:rsid w:val="0091623A"/>
    <w:rsid w:val="00917538"/>
    <w:rsid w:val="00920C93"/>
    <w:rsid w:val="009256FC"/>
    <w:rsid w:val="00933C69"/>
    <w:rsid w:val="00936AF5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13F0"/>
    <w:rsid w:val="009716E4"/>
    <w:rsid w:val="00974028"/>
    <w:rsid w:val="009775E5"/>
    <w:rsid w:val="009834ED"/>
    <w:rsid w:val="0099704B"/>
    <w:rsid w:val="00997F5B"/>
    <w:rsid w:val="009A199C"/>
    <w:rsid w:val="009A63ED"/>
    <w:rsid w:val="009B319F"/>
    <w:rsid w:val="009B4425"/>
    <w:rsid w:val="009B7B63"/>
    <w:rsid w:val="009B7C52"/>
    <w:rsid w:val="009D15CE"/>
    <w:rsid w:val="009D23F7"/>
    <w:rsid w:val="009D670A"/>
    <w:rsid w:val="009E48AE"/>
    <w:rsid w:val="009F08FE"/>
    <w:rsid w:val="009F1794"/>
    <w:rsid w:val="009F6529"/>
    <w:rsid w:val="009F6CE7"/>
    <w:rsid w:val="00A02DE1"/>
    <w:rsid w:val="00A0785A"/>
    <w:rsid w:val="00A07960"/>
    <w:rsid w:val="00A07CE0"/>
    <w:rsid w:val="00A10005"/>
    <w:rsid w:val="00A13FC8"/>
    <w:rsid w:val="00A15A13"/>
    <w:rsid w:val="00A269F5"/>
    <w:rsid w:val="00A32E8B"/>
    <w:rsid w:val="00A35710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653AD"/>
    <w:rsid w:val="00A83349"/>
    <w:rsid w:val="00A83B38"/>
    <w:rsid w:val="00A93A37"/>
    <w:rsid w:val="00AA4E2D"/>
    <w:rsid w:val="00AA6010"/>
    <w:rsid w:val="00AB48D1"/>
    <w:rsid w:val="00AB5BEA"/>
    <w:rsid w:val="00AB7E56"/>
    <w:rsid w:val="00AD6EC2"/>
    <w:rsid w:val="00AE145B"/>
    <w:rsid w:val="00AE1E91"/>
    <w:rsid w:val="00AE4C26"/>
    <w:rsid w:val="00AF2204"/>
    <w:rsid w:val="00AF6C56"/>
    <w:rsid w:val="00B012F3"/>
    <w:rsid w:val="00B1273F"/>
    <w:rsid w:val="00B13514"/>
    <w:rsid w:val="00B26BD8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97A68"/>
    <w:rsid w:val="00BA1CB5"/>
    <w:rsid w:val="00BA45AE"/>
    <w:rsid w:val="00BA4F4A"/>
    <w:rsid w:val="00BA66AD"/>
    <w:rsid w:val="00BB0954"/>
    <w:rsid w:val="00BB3EE1"/>
    <w:rsid w:val="00BC0B03"/>
    <w:rsid w:val="00BC1353"/>
    <w:rsid w:val="00BC2DD3"/>
    <w:rsid w:val="00BC5DF3"/>
    <w:rsid w:val="00BC67B1"/>
    <w:rsid w:val="00BD048F"/>
    <w:rsid w:val="00BD0652"/>
    <w:rsid w:val="00BD38E8"/>
    <w:rsid w:val="00BD52CF"/>
    <w:rsid w:val="00BD7C42"/>
    <w:rsid w:val="00BD7CF3"/>
    <w:rsid w:val="00BE16D4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7DD7"/>
    <w:rsid w:val="00C302EF"/>
    <w:rsid w:val="00C36A7E"/>
    <w:rsid w:val="00C428D9"/>
    <w:rsid w:val="00C43917"/>
    <w:rsid w:val="00C524F8"/>
    <w:rsid w:val="00C53907"/>
    <w:rsid w:val="00C57385"/>
    <w:rsid w:val="00C576AF"/>
    <w:rsid w:val="00C6199A"/>
    <w:rsid w:val="00C63DD3"/>
    <w:rsid w:val="00C65BF0"/>
    <w:rsid w:val="00C74C53"/>
    <w:rsid w:val="00C755AC"/>
    <w:rsid w:val="00C82B0B"/>
    <w:rsid w:val="00C925B6"/>
    <w:rsid w:val="00C941F0"/>
    <w:rsid w:val="00C95EF1"/>
    <w:rsid w:val="00C97431"/>
    <w:rsid w:val="00C9759C"/>
    <w:rsid w:val="00C9787E"/>
    <w:rsid w:val="00CA0AB3"/>
    <w:rsid w:val="00CA3CD8"/>
    <w:rsid w:val="00CB5079"/>
    <w:rsid w:val="00CB5A23"/>
    <w:rsid w:val="00CB7D14"/>
    <w:rsid w:val="00CC068E"/>
    <w:rsid w:val="00CC3428"/>
    <w:rsid w:val="00CC764A"/>
    <w:rsid w:val="00CD2DEE"/>
    <w:rsid w:val="00CD5119"/>
    <w:rsid w:val="00CD761D"/>
    <w:rsid w:val="00CE04C6"/>
    <w:rsid w:val="00CE0E66"/>
    <w:rsid w:val="00CE42EC"/>
    <w:rsid w:val="00D00835"/>
    <w:rsid w:val="00D021D4"/>
    <w:rsid w:val="00D03E01"/>
    <w:rsid w:val="00D04315"/>
    <w:rsid w:val="00D1534E"/>
    <w:rsid w:val="00D15D49"/>
    <w:rsid w:val="00D241D3"/>
    <w:rsid w:val="00D253E1"/>
    <w:rsid w:val="00D27FA8"/>
    <w:rsid w:val="00D32946"/>
    <w:rsid w:val="00D365D3"/>
    <w:rsid w:val="00D42189"/>
    <w:rsid w:val="00D42F7B"/>
    <w:rsid w:val="00D46A5D"/>
    <w:rsid w:val="00D52067"/>
    <w:rsid w:val="00D55089"/>
    <w:rsid w:val="00D55BCF"/>
    <w:rsid w:val="00D63051"/>
    <w:rsid w:val="00D65684"/>
    <w:rsid w:val="00D75157"/>
    <w:rsid w:val="00D753DB"/>
    <w:rsid w:val="00D76C48"/>
    <w:rsid w:val="00D83394"/>
    <w:rsid w:val="00D909B7"/>
    <w:rsid w:val="00D90CC9"/>
    <w:rsid w:val="00D94430"/>
    <w:rsid w:val="00D96A2F"/>
    <w:rsid w:val="00DA08B0"/>
    <w:rsid w:val="00DA76FA"/>
    <w:rsid w:val="00DB0AE4"/>
    <w:rsid w:val="00DB21F1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0732"/>
    <w:rsid w:val="00DE7B34"/>
    <w:rsid w:val="00DE7D89"/>
    <w:rsid w:val="00DF01DF"/>
    <w:rsid w:val="00DF0684"/>
    <w:rsid w:val="00DF2AE4"/>
    <w:rsid w:val="00DF680D"/>
    <w:rsid w:val="00E018FB"/>
    <w:rsid w:val="00E01D14"/>
    <w:rsid w:val="00E0249D"/>
    <w:rsid w:val="00E068BA"/>
    <w:rsid w:val="00E0730F"/>
    <w:rsid w:val="00E1204B"/>
    <w:rsid w:val="00E135C8"/>
    <w:rsid w:val="00E21DC0"/>
    <w:rsid w:val="00E24376"/>
    <w:rsid w:val="00E347CE"/>
    <w:rsid w:val="00E35419"/>
    <w:rsid w:val="00E35834"/>
    <w:rsid w:val="00E4035B"/>
    <w:rsid w:val="00E456C3"/>
    <w:rsid w:val="00E46BCF"/>
    <w:rsid w:val="00E51471"/>
    <w:rsid w:val="00E514B7"/>
    <w:rsid w:val="00E53767"/>
    <w:rsid w:val="00E66951"/>
    <w:rsid w:val="00E6730E"/>
    <w:rsid w:val="00E6763B"/>
    <w:rsid w:val="00E70DFB"/>
    <w:rsid w:val="00E71545"/>
    <w:rsid w:val="00E74492"/>
    <w:rsid w:val="00E74D81"/>
    <w:rsid w:val="00E93E1D"/>
    <w:rsid w:val="00EA20F2"/>
    <w:rsid w:val="00EA248D"/>
    <w:rsid w:val="00EB58BD"/>
    <w:rsid w:val="00EC0FFC"/>
    <w:rsid w:val="00EC7184"/>
    <w:rsid w:val="00ED2E33"/>
    <w:rsid w:val="00ED3024"/>
    <w:rsid w:val="00ED3047"/>
    <w:rsid w:val="00ED6217"/>
    <w:rsid w:val="00ED71B6"/>
    <w:rsid w:val="00EE5474"/>
    <w:rsid w:val="00EE68AC"/>
    <w:rsid w:val="00EE7D3E"/>
    <w:rsid w:val="00EF0E10"/>
    <w:rsid w:val="00EF2076"/>
    <w:rsid w:val="00EF2AFB"/>
    <w:rsid w:val="00EF4C68"/>
    <w:rsid w:val="00EF59F4"/>
    <w:rsid w:val="00F01BAA"/>
    <w:rsid w:val="00F04123"/>
    <w:rsid w:val="00F10AFE"/>
    <w:rsid w:val="00F218DE"/>
    <w:rsid w:val="00F22B41"/>
    <w:rsid w:val="00F3045E"/>
    <w:rsid w:val="00F33D5C"/>
    <w:rsid w:val="00F3402F"/>
    <w:rsid w:val="00F36CEC"/>
    <w:rsid w:val="00F431FB"/>
    <w:rsid w:val="00F45057"/>
    <w:rsid w:val="00F461A3"/>
    <w:rsid w:val="00F53ACB"/>
    <w:rsid w:val="00F60E46"/>
    <w:rsid w:val="00F6184E"/>
    <w:rsid w:val="00F728F2"/>
    <w:rsid w:val="00F753BE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D6E64"/>
    <w:rsid w:val="00FE7A02"/>
    <w:rsid w:val="00FF2074"/>
    <w:rsid w:val="00FF781B"/>
    <w:rsid w:val="00FF7EE9"/>
    <w:rsid w:val="041DB055"/>
    <w:rsid w:val="09B6F7C9"/>
    <w:rsid w:val="16F7D3E3"/>
    <w:rsid w:val="1B85D310"/>
    <w:rsid w:val="229A00C6"/>
    <w:rsid w:val="49A003A7"/>
    <w:rsid w:val="50356479"/>
    <w:rsid w:val="5AA74463"/>
    <w:rsid w:val="673E4A07"/>
    <w:rsid w:val="6C902E44"/>
    <w:rsid w:val="7E99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363F7B"/>
  <w15:docId w15:val="{1D001899-1545-43FB-B11D-33B633EC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5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3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3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3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9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9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9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2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2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1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20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9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2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2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4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4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30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30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30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4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3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3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6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5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8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7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7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8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19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2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1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character" w:styleId="CommentReference">
    <w:name w:val="annotation reference"/>
    <w:basedOn w:val="DefaultParagraphFont"/>
    <w:uiPriority w:val="99"/>
    <w:semiHidden/>
    <w:rsid w:val="00CC0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68E"/>
    <w:pPr>
      <w:spacing w:line="264" w:lineRule="auto"/>
    </w:pPr>
    <w:rPr>
      <w:rFonts w:ascii="Arial" w:eastAsia="Times New Roman" w:hAnsi="Arial" w:cs="Times New Roman"/>
      <w:szCs w:val="21"/>
      <w:lang w:eastAsia="en-AU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8E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customStyle="1" w:styleId="ID">
    <w:name w:val="ID"/>
    <w:basedOn w:val="Normal"/>
    <w:uiPriority w:val="26"/>
    <w:rsid w:val="00CC068E"/>
    <w:pPr>
      <w:spacing w:line="264" w:lineRule="auto"/>
    </w:pPr>
    <w:rPr>
      <w:rFonts w:ascii="Arial" w:eastAsia="Times New Roman" w:hAnsi="Arial" w:cs="Times New Roman"/>
      <w:color w:val="737373" w:themeColor="background2" w:themeShade="80"/>
      <w:sz w:val="10"/>
      <w:szCs w:val="10"/>
      <w:lang w:eastAsia="en-AU"/>
      <w14:numForm w14:val="lining"/>
    </w:rPr>
  </w:style>
  <w:style w:type="numbering" w:customStyle="1" w:styleId="ListGroupTableNumberBullets">
    <w:name w:val="List_GroupTableNumberBullets"/>
    <w:uiPriority w:val="99"/>
    <w:rsid w:val="00CC068E"/>
    <w:pPr>
      <w:numPr>
        <w:numId w:val="43"/>
      </w:numPr>
    </w:pPr>
  </w:style>
  <w:style w:type="paragraph" w:styleId="Revision">
    <w:name w:val="Revision"/>
    <w:hidden/>
    <w:uiPriority w:val="99"/>
    <w:semiHidden/>
    <w:rsid w:val="0035133E"/>
    <w:pPr>
      <w:spacing w:before="0" w:after="0"/>
    </w:pPr>
    <w:rPr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5057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  <w14:numForm w14:val="defau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057"/>
    <w:rPr>
      <w:rFonts w:ascii="Arial" w:eastAsia="Times New Roman" w:hAnsi="Arial" w:cs="Times New Roman"/>
      <w:b/>
      <w:bCs/>
      <w:sz w:val="20"/>
      <w:szCs w:val="20"/>
      <w:lang w:eastAsia="en-AU"/>
      <w14:numForm w14:val="lining"/>
    </w:rPr>
  </w:style>
  <w:style w:type="paragraph" w:styleId="ListParagraph">
    <w:name w:val="List Paragraph"/>
    <w:basedOn w:val="Normal"/>
    <w:semiHidden/>
    <w:qFormat/>
    <w:rsid w:val="00C9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v9.australiancurriculum.edu.au/teacher-resources/understand-this-learning-area/health-and-physical-education" TargetMode="External"/><Relationship Id="rId26" Type="http://schemas.openxmlformats.org/officeDocument/2006/relationships/hyperlink" Target="mailto:australiancurriculum@qcaa.qld.edu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downloads/aciqv9/health-and-physical-education/curriculum/ac9_hpe_prep-yr6_as_sequence.pdf" TargetMode="External"/><Relationship Id="rId34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1.png"/><Relationship Id="rId25" Type="http://schemas.openxmlformats.org/officeDocument/2006/relationships/hyperlink" Target="http://www.qcaa.qld.edu.au/" TargetMode="External"/><Relationship Id="rId33" Type="http://schemas.openxmlformats.org/officeDocument/2006/relationships/hyperlink" Target="https://www.qcaa.qld.edu.au/copyright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p-10/aciq/version-9/cross-curriculum-priorities" TargetMode="External"/><Relationship Id="rId20" Type="http://schemas.openxmlformats.org/officeDocument/2006/relationships/hyperlink" Target="https://www.qcaa.qld.edu.au/p-10/aciq/version-9/learning-areas/p-10-health-and-physical-education" TargetMode="External"/><Relationship Id="rId29" Type="http://schemas.openxmlformats.org/officeDocument/2006/relationships/image" Target="media/image3.sv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qcaa.qld.edu.au/p-10/aciq/version-9/learning-areas/p-10-health-and-physical-education/p-10-health-and-physical-education-assessment-resources" TargetMode="External"/><Relationship Id="rId32" Type="http://schemas.openxmlformats.org/officeDocument/2006/relationships/hyperlink" Target="https://www.qcaa.qld.edu.au/copyright" TargetMode="External"/><Relationship Id="rId37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qcaa.qld.edu.au/p-10/aciq/version-9/general-capabilities/advice-and-resources" TargetMode="External"/><Relationship Id="rId23" Type="http://schemas.openxmlformats.org/officeDocument/2006/relationships/hyperlink" Target="https://www.qcaa.qld.edu.au/p-10/aciq/version-9/learning-areas/p-10-health-and-physical-education/p-10-health-and-physical-education-planning-resources" TargetMode="External"/><Relationship Id="rId28" Type="http://schemas.openxmlformats.org/officeDocument/2006/relationships/image" Target="media/image2.png"/><Relationship Id="rId36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yperlink" Target="https://www.qcaa.qld.edu.au/downloads/aciqv9/health-and-physical-education/curriculum/ac9_hpe_summary_changes.pdf" TargetMode="External"/><Relationship Id="rId31" Type="http://schemas.openxmlformats.org/officeDocument/2006/relationships/hyperlink" Target="https://www.qcaa.qld.edu.au/copyright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education.gov.au/alice-springs-mparntwe-education-declaration/resources/alice-springs-mparntwe-education-declaration" TargetMode="External"/><Relationship Id="rId22" Type="http://schemas.openxmlformats.org/officeDocument/2006/relationships/hyperlink" Target="https://www.qcaa.qld.edu.au/p-10/aciq/version-9/learning-areas/p-10-health-and-physical-education/p-10-health-and-physical-education-planning-resources" TargetMode="External"/><Relationship Id="rId27" Type="http://schemas.openxmlformats.org/officeDocument/2006/relationships/hyperlink" Target="https://www.qcaa.qld.edu.au/copyright" TargetMode="External"/><Relationship Id="rId30" Type="http://schemas.openxmlformats.org/officeDocument/2006/relationships/hyperlink" Target="https://creativecommons.org/licenses/by/4.0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ec\Downloads\1_factsheet_A4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1E578601846B6A9E7880036FA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BA2A-B94C-4D57-AE44-8F53AB5D49D7}"/>
      </w:docPartPr>
      <w:docPartBody>
        <w:p w:rsidR="00E514B7" w:rsidRDefault="00E514B7" w:rsidP="00E514B7">
          <w:pPr>
            <w:pStyle w:val="CE81E578601846B6A9E7880036FA446A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0207361963444D06A5BBD00C8A56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45F5-652E-4595-88E2-D992103658FC}"/>
      </w:docPartPr>
      <w:docPartBody>
        <w:p w:rsidR="00E514B7" w:rsidRDefault="00E514B7" w:rsidP="00E514B7">
          <w:pPr>
            <w:pStyle w:val="0207361963444D06A5BBD00C8A56309E"/>
          </w:pPr>
          <w:r w:rsidRPr="00620174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775844AE347347F3A69221E393F7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5F32-FDA6-47CC-8A89-4E24F00F8BF9}"/>
      </w:docPartPr>
      <w:docPartBody>
        <w:p w:rsidR="00E514B7" w:rsidRDefault="00E514B7" w:rsidP="00E514B7">
          <w:pPr>
            <w:pStyle w:val="775844AE347347F3A69221E393F76672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4884E4B66A394E679E5856E80801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FC2ED-8AB3-468D-A8E2-764C7F271A21}"/>
      </w:docPartPr>
      <w:docPartBody>
        <w:p w:rsidR="00E514B7" w:rsidRDefault="00E514B7" w:rsidP="00E514B7">
          <w:pPr>
            <w:pStyle w:val="4884E4B66A394E679E5856E808018954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5F161A39D24C4D83B3AB9FFA039AD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FBDE-F18F-42F5-88ED-2E25D146754C}"/>
      </w:docPartPr>
      <w:docPartBody>
        <w:p w:rsidR="00507B61" w:rsidRDefault="00507B61" w:rsidP="00507B61">
          <w:pPr>
            <w:pStyle w:val="5F161A39D24C4D83B3AB9FFA039ADD94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361DEDA844C34E7BAAA8FDFED41B8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B7034-764C-4518-B551-C21399E51821}"/>
      </w:docPartPr>
      <w:docPartBody>
        <w:p w:rsidR="00044063" w:rsidRDefault="00044063" w:rsidP="00044063">
          <w:pPr>
            <w:pStyle w:val="361DEDA844C34E7BAAA8FDFED41B808B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86837F6E49A247E2A95461E13A34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656BE-515B-4BFA-AE89-EEB8BA1FD3EC}"/>
      </w:docPartPr>
      <w:docPartBody>
        <w:p w:rsidR="00044063" w:rsidRDefault="00044063" w:rsidP="00044063">
          <w:pPr>
            <w:pStyle w:val="86837F6E49A247E2A95461E13A34658E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B7"/>
    <w:rsid w:val="00014B0A"/>
    <w:rsid w:val="00044063"/>
    <w:rsid w:val="001B6B64"/>
    <w:rsid w:val="002D3328"/>
    <w:rsid w:val="002E04F5"/>
    <w:rsid w:val="00335EAF"/>
    <w:rsid w:val="00503223"/>
    <w:rsid w:val="00507B61"/>
    <w:rsid w:val="006924E2"/>
    <w:rsid w:val="007F4322"/>
    <w:rsid w:val="008129D0"/>
    <w:rsid w:val="008C1B47"/>
    <w:rsid w:val="0095710D"/>
    <w:rsid w:val="00A0785A"/>
    <w:rsid w:val="00C26ABD"/>
    <w:rsid w:val="00C726C6"/>
    <w:rsid w:val="00D037FE"/>
    <w:rsid w:val="00E0249D"/>
    <w:rsid w:val="00E514B7"/>
    <w:rsid w:val="00F2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161A39D24C4D83B3AB9FFA039ADD94">
    <w:name w:val="5F161A39D24C4D83B3AB9FFA039ADD94"/>
    <w:rsid w:val="00507B61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CE81E578601846B6A9E7880036FA446A">
    <w:name w:val="CE81E578601846B6A9E7880036FA446A"/>
    <w:rsid w:val="00E514B7"/>
  </w:style>
  <w:style w:type="paragraph" w:customStyle="1" w:styleId="0207361963444D06A5BBD00C8A56309E">
    <w:name w:val="0207361963444D06A5BBD00C8A56309E"/>
    <w:rsid w:val="00E514B7"/>
  </w:style>
  <w:style w:type="paragraph" w:customStyle="1" w:styleId="775844AE347347F3A69221E393F76672">
    <w:name w:val="775844AE347347F3A69221E393F76672"/>
    <w:rsid w:val="00E514B7"/>
  </w:style>
  <w:style w:type="paragraph" w:customStyle="1" w:styleId="4884E4B66A394E679E5856E808018954">
    <w:name w:val="4884E4B66A394E679E5856E808018954"/>
    <w:rsid w:val="00E514B7"/>
  </w:style>
  <w:style w:type="paragraph" w:customStyle="1" w:styleId="361DEDA844C34E7BAAA8FDFED41B808B">
    <w:name w:val="361DEDA844C34E7BAAA8FDFED41B808B"/>
    <w:rsid w:val="00044063"/>
  </w:style>
  <w:style w:type="paragraph" w:customStyle="1" w:styleId="86837F6E49A247E2A95461E13A34658E">
    <w:name w:val="86837F6E49A247E2A95461E13A34658E"/>
    <w:rsid w:val="00044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Session 1 outline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QCAA xmlns="http://QCAA.qld.edu.au">
  <DocumentDate>2024-11-30T00:00:00</DocumentDate>
  <DocumentTitle>Session 1 outline: Understand this learning area</DocumentTitle>
  <DocumentSubtitle/>
  <DocumentJobNumber/>
  <DocumentField1/>
  <DocumentField2/>
  <DocumentField3/>
  <DocumentField4/>
</QCA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</documentManagement>
</p:properties>
</file>

<file path=customXml/item6.xml><?xml version="1.0" encoding="utf-8"?>
<QCAA xmlns="http://QCAA.qld.edu.au">
  <DocumentDate/>
  <DocumentTitle/>
  <DocumentSubtitle>Australian Curriculum v9.0: Health and Physical Education — Prep–‍Year 6</DocumentSubtitle>
  <DocumentJobNumber/>
  <DocumentField1/>
  <DocumentField2/>
  <DocumentField3/>
  <DocumentField4/>
  <DocumentField5/>
  <DocumentField6/>
  <DocumentField7/>
  <DocumentField8/>
</QCA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87F820-1AE8-48B7-BE0F-FFA0C098E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6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7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1_factsheet_A4_portrait_CC_BY</Template>
  <TotalTime>1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1 outline: Understand this learning area</vt:lpstr>
    </vt:vector>
  </TitlesOfParts>
  <Manager/>
  <Company>Queensland Curriculum and Assessment Authority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1 outline: Understand this learning area</dc:title>
  <dc:subject>Australian Curriculum v9.0: Health and Physical Education — Prep–Year 6</dc:subject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2024</dc:description>
  <cp:lastModifiedBy>Bonnie Becker</cp:lastModifiedBy>
  <cp:revision>2</cp:revision>
  <cp:lastPrinted>2024-06-16T20:53:00Z</cp:lastPrinted>
  <dcterms:created xsi:type="dcterms:W3CDTF">2024-11-06T04:23:00Z</dcterms:created>
  <dcterms:modified xsi:type="dcterms:W3CDTF">2024-11-06T04:23:00Z</dcterms:modified>
  <cp:category>241037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2024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0x0101001F5BDE2E028BB54FA59D70F05D0F50EA</vt:lpwstr>
  </property>
  <property fmtid="{D5CDD505-2E9C-101B-9397-08002B2CF9AE}" pid="10" name="MediaServiceImageTags">
    <vt:lpwstr/>
  </property>
</Properties>
</file>